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0A23" w14:textId="77777777" w:rsidR="006C0B07" w:rsidRPr="006C0B07" w:rsidRDefault="006C0B07" w:rsidP="006C0B07">
      <w:pPr>
        <w:pStyle w:val="NoSpacing"/>
        <w:rPr>
          <w:b/>
          <w:sz w:val="28"/>
          <w:szCs w:val="28"/>
        </w:rPr>
      </w:pPr>
      <w:r w:rsidRPr="006C0B07">
        <w:rPr>
          <w:b/>
          <w:sz w:val="28"/>
          <w:szCs w:val="28"/>
        </w:rPr>
        <w:t>Tandem Trekkers R</w:t>
      </w:r>
      <w:r w:rsidR="00A31A70">
        <w:rPr>
          <w:b/>
          <w:sz w:val="28"/>
          <w:szCs w:val="28"/>
        </w:rPr>
        <w:t>oute</w:t>
      </w:r>
      <w:r w:rsidRPr="006C0B07">
        <w:rPr>
          <w:b/>
          <w:sz w:val="28"/>
          <w:szCs w:val="28"/>
        </w:rPr>
        <w:t xml:space="preserve"> Assessment</w:t>
      </w:r>
    </w:p>
    <w:p w14:paraId="1CAF9A43" w14:textId="77777777" w:rsidR="006C0B07" w:rsidRPr="006C0B07" w:rsidRDefault="006C0B07" w:rsidP="006C0B07">
      <w:pPr>
        <w:pStyle w:val="NoSpacing"/>
      </w:pPr>
    </w:p>
    <w:p w14:paraId="17BDC301" w14:textId="3A7AE75E" w:rsidR="006C0B07" w:rsidRDefault="00065A58" w:rsidP="006C0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Ride route: </w:t>
      </w:r>
      <w:r w:rsidR="00412C72">
        <w:rPr>
          <w:b/>
          <w:sz w:val="28"/>
          <w:szCs w:val="28"/>
        </w:rPr>
        <w:t>Stamford Bridge</w:t>
      </w:r>
    </w:p>
    <w:p w14:paraId="65EEAC7E" w14:textId="77777777" w:rsidR="00065A58" w:rsidRDefault="00065A58" w:rsidP="006C0B07">
      <w:pPr>
        <w:pStyle w:val="NoSpacing"/>
        <w:rPr>
          <w:b/>
          <w:sz w:val="28"/>
          <w:szCs w:val="28"/>
        </w:rPr>
      </w:pPr>
    </w:p>
    <w:p w14:paraId="105C4148" w14:textId="18FA3D6F" w:rsidR="00065A58" w:rsidRPr="00412C72" w:rsidRDefault="00065A58" w:rsidP="006C0B07">
      <w:pPr>
        <w:pStyle w:val="NoSpacing"/>
        <w:rPr>
          <w:rFonts w:cstheme="minorHAnsi"/>
          <w:sz w:val="24"/>
          <w:szCs w:val="24"/>
        </w:rPr>
      </w:pPr>
      <w:r w:rsidRPr="00412C72">
        <w:rPr>
          <w:rFonts w:cstheme="minorHAnsi"/>
          <w:sz w:val="24"/>
          <w:szCs w:val="24"/>
        </w:rPr>
        <w:t xml:space="preserve">Route Assessed: </w:t>
      </w:r>
      <w:r w:rsidR="00412C72" w:rsidRPr="00412C72">
        <w:rPr>
          <w:rFonts w:cstheme="minorHAnsi"/>
          <w:sz w:val="24"/>
          <w:szCs w:val="24"/>
        </w:rPr>
        <w:t>18</w:t>
      </w:r>
      <w:r w:rsidR="00412C72" w:rsidRPr="00412C72">
        <w:rPr>
          <w:rFonts w:cstheme="minorHAnsi"/>
          <w:sz w:val="24"/>
          <w:szCs w:val="24"/>
          <w:vertAlign w:val="superscript"/>
        </w:rPr>
        <w:t>th</w:t>
      </w:r>
      <w:r w:rsidR="00412C72" w:rsidRPr="00412C72">
        <w:rPr>
          <w:rFonts w:cstheme="minorHAnsi"/>
          <w:sz w:val="24"/>
          <w:szCs w:val="24"/>
        </w:rPr>
        <w:t xml:space="preserve"> August 2022 – Paul Stark – Solo (700x28c). Weather Overcast 20</w:t>
      </w:r>
      <w:r w:rsidR="00412C72" w:rsidRPr="00412C72">
        <w:rPr>
          <w:rFonts w:cstheme="minorHAnsi"/>
          <w:sz w:val="24"/>
          <w:szCs w:val="24"/>
          <w:vertAlign w:val="superscript"/>
        </w:rPr>
        <w:t>0</w:t>
      </w:r>
      <w:r w:rsidR="00412C72" w:rsidRPr="00412C72">
        <w:rPr>
          <w:rFonts w:cstheme="minorHAnsi"/>
          <w:sz w:val="24"/>
          <w:szCs w:val="24"/>
        </w:rPr>
        <w:t>c</w:t>
      </w:r>
      <w:r w:rsidR="004241F6">
        <w:rPr>
          <w:rFonts w:cstheme="minorHAnsi"/>
          <w:sz w:val="24"/>
          <w:szCs w:val="24"/>
        </w:rPr>
        <w:t>. Sections of route have previously been ridden on several occasions.</w:t>
      </w:r>
    </w:p>
    <w:p w14:paraId="3E412306" w14:textId="77777777" w:rsidR="00AA0765" w:rsidRPr="00412C72" w:rsidRDefault="00AA0765" w:rsidP="006C0B07">
      <w:pPr>
        <w:pStyle w:val="NoSpacing"/>
        <w:rPr>
          <w:rFonts w:cstheme="minorHAnsi"/>
          <w:b/>
          <w:sz w:val="24"/>
          <w:szCs w:val="24"/>
        </w:rPr>
      </w:pPr>
    </w:p>
    <w:p w14:paraId="63E97C09" w14:textId="2FC0A131" w:rsidR="00AA0765" w:rsidRDefault="00B85B6D" w:rsidP="006C0B07">
      <w:pPr>
        <w:pStyle w:val="NoSpacing"/>
        <w:rPr>
          <w:rFonts w:cstheme="minorHAnsi"/>
          <w:sz w:val="24"/>
          <w:szCs w:val="24"/>
        </w:rPr>
      </w:pPr>
      <w:r w:rsidRPr="00412C72">
        <w:rPr>
          <w:rFonts w:cstheme="minorHAnsi"/>
          <w:sz w:val="24"/>
          <w:szCs w:val="24"/>
        </w:rPr>
        <w:t xml:space="preserve">The route is </w:t>
      </w:r>
      <w:r w:rsidR="00412C72">
        <w:rPr>
          <w:rFonts w:cstheme="minorHAnsi"/>
          <w:sz w:val="24"/>
          <w:szCs w:val="24"/>
        </w:rPr>
        <w:t xml:space="preserve">largely on rural roads and quiet country lanes </w:t>
      </w:r>
      <w:r w:rsidR="006B52F3" w:rsidRPr="00412C72">
        <w:rPr>
          <w:rFonts w:cstheme="minorHAnsi"/>
          <w:sz w:val="24"/>
          <w:szCs w:val="24"/>
        </w:rPr>
        <w:t xml:space="preserve">but includes </w:t>
      </w:r>
      <w:r w:rsidR="00412C72">
        <w:rPr>
          <w:rFonts w:cstheme="minorHAnsi"/>
          <w:sz w:val="24"/>
          <w:szCs w:val="24"/>
        </w:rPr>
        <w:t>two</w:t>
      </w:r>
      <w:r w:rsidR="006B52F3" w:rsidRPr="00412C72">
        <w:rPr>
          <w:rFonts w:cstheme="minorHAnsi"/>
          <w:sz w:val="24"/>
          <w:szCs w:val="24"/>
        </w:rPr>
        <w:t xml:space="preserve"> short</w:t>
      </w:r>
      <w:r w:rsidR="00304266" w:rsidRPr="00412C72">
        <w:rPr>
          <w:rFonts w:cstheme="minorHAnsi"/>
          <w:sz w:val="24"/>
          <w:szCs w:val="24"/>
        </w:rPr>
        <w:t xml:space="preserve"> </w:t>
      </w:r>
      <w:r w:rsidR="00412C72">
        <w:rPr>
          <w:rFonts w:cstheme="minorHAnsi"/>
          <w:sz w:val="24"/>
          <w:szCs w:val="24"/>
        </w:rPr>
        <w:t>+/- 250m sections on the</w:t>
      </w:r>
      <w:r w:rsidR="004241F6">
        <w:rPr>
          <w:rFonts w:cstheme="minorHAnsi"/>
          <w:sz w:val="24"/>
          <w:szCs w:val="24"/>
        </w:rPr>
        <w:t xml:space="preserve"> busy</w:t>
      </w:r>
      <w:r w:rsidR="00412C72">
        <w:rPr>
          <w:rFonts w:cstheme="minorHAnsi"/>
          <w:sz w:val="24"/>
          <w:szCs w:val="24"/>
        </w:rPr>
        <w:t xml:space="preserve"> A166</w:t>
      </w:r>
      <w:r w:rsidR="00C13FA2">
        <w:rPr>
          <w:rFonts w:cstheme="minorHAnsi"/>
          <w:sz w:val="24"/>
          <w:szCs w:val="24"/>
        </w:rPr>
        <w:t>. Approximately 1.0 mile is on an unbound surface necessitating extra care and vigilance.</w:t>
      </w:r>
      <w:r w:rsidR="00E754CA">
        <w:rPr>
          <w:rFonts w:cstheme="minorHAnsi"/>
          <w:sz w:val="24"/>
          <w:szCs w:val="24"/>
        </w:rPr>
        <w:t xml:space="preserve"> Some of the sealed surfaces are quite pot-holed.</w:t>
      </w:r>
    </w:p>
    <w:p w14:paraId="1BA3B7E1" w14:textId="72D1E0BE" w:rsidR="00C13FA2" w:rsidRDefault="00C13FA2" w:rsidP="006C0B07">
      <w:pPr>
        <w:pStyle w:val="NoSpacing"/>
        <w:rPr>
          <w:rFonts w:cstheme="minorHAnsi"/>
          <w:sz w:val="24"/>
          <w:szCs w:val="24"/>
        </w:rPr>
      </w:pPr>
    </w:p>
    <w:p w14:paraId="78A7C717" w14:textId="6CEE488F" w:rsidR="00C13FA2" w:rsidRDefault="004241F6" w:rsidP="006C0B0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Several </w:t>
      </w:r>
      <w:r w:rsidR="00C13FA2">
        <w:rPr>
          <w:rFonts w:cstheme="minorHAnsi"/>
          <w:sz w:val="24"/>
          <w:szCs w:val="24"/>
        </w:rPr>
        <w:t xml:space="preserve">lanes are particularly narrow and riders should be prepared to give way to oncoming vehicles and/or move over when followed by traffic wishing to overtake. There are </w:t>
      </w:r>
      <w:r>
        <w:rPr>
          <w:rFonts w:cstheme="minorHAnsi"/>
          <w:sz w:val="24"/>
          <w:szCs w:val="24"/>
        </w:rPr>
        <w:t>a handful of well-marked</w:t>
      </w:r>
      <w:r w:rsidR="00C13FA2">
        <w:rPr>
          <w:rFonts w:cstheme="minorHAnsi"/>
          <w:sz w:val="24"/>
          <w:szCs w:val="24"/>
        </w:rPr>
        <w:t xml:space="preserve"> passing places.</w:t>
      </w:r>
    </w:p>
    <w:p w14:paraId="3FBF0EBB" w14:textId="1FA4E3A4" w:rsidR="00C13FA2" w:rsidRDefault="00C13FA2" w:rsidP="006C0B07">
      <w:pPr>
        <w:pStyle w:val="NoSpacing"/>
        <w:rPr>
          <w:rFonts w:cstheme="minorHAnsi"/>
          <w:sz w:val="24"/>
          <w:szCs w:val="24"/>
        </w:rPr>
      </w:pPr>
    </w:p>
    <w:p w14:paraId="13BDDDE7" w14:textId="6AE6E5BD" w:rsidR="00C13FA2" w:rsidRPr="00412C72" w:rsidRDefault="00C13FA2" w:rsidP="006C0B0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route circumnavigates the town of Stamford Bridge</w:t>
      </w:r>
      <w:r w:rsidR="00E754CA">
        <w:rPr>
          <w:rFonts w:cstheme="minorHAnsi"/>
          <w:sz w:val="24"/>
          <w:szCs w:val="24"/>
        </w:rPr>
        <w:t>, with plenty of turns/junctions. R</w:t>
      </w:r>
      <w:r>
        <w:rPr>
          <w:rFonts w:cstheme="minorHAnsi"/>
          <w:sz w:val="24"/>
          <w:szCs w:val="24"/>
        </w:rPr>
        <w:t>iders will frequently encounter signs</w:t>
      </w:r>
      <w:r w:rsidR="004241F6">
        <w:rPr>
          <w:rFonts w:cstheme="minorHAnsi"/>
          <w:sz w:val="24"/>
          <w:szCs w:val="24"/>
        </w:rPr>
        <w:t xml:space="preserve"> back</w:t>
      </w:r>
      <w:r>
        <w:rPr>
          <w:rFonts w:cstheme="minorHAnsi"/>
          <w:sz w:val="24"/>
          <w:szCs w:val="24"/>
        </w:rPr>
        <w:t xml:space="preserve"> to the town.</w:t>
      </w:r>
      <w:r w:rsidR="00E754CA">
        <w:rPr>
          <w:rFonts w:cstheme="minorHAnsi"/>
          <w:sz w:val="24"/>
          <w:szCs w:val="24"/>
        </w:rPr>
        <w:t xml:space="preserve"> Apart from when nearing the end, these directional signs are to be ignored. Keeping together on the ride is very important.</w:t>
      </w:r>
    </w:p>
    <w:p w14:paraId="0F4863D4" w14:textId="77777777" w:rsidR="00B85B6D" w:rsidRPr="00412C72" w:rsidRDefault="00B85B6D" w:rsidP="006C0B07">
      <w:pPr>
        <w:pStyle w:val="NoSpacing"/>
        <w:rPr>
          <w:rFonts w:cstheme="minorHAnsi"/>
          <w:sz w:val="24"/>
          <w:szCs w:val="24"/>
        </w:rPr>
      </w:pPr>
    </w:p>
    <w:p w14:paraId="672A6779" w14:textId="2872A2E0" w:rsidR="00B85B6D" w:rsidRPr="00412C72" w:rsidRDefault="006B52F3" w:rsidP="006C0B07">
      <w:pPr>
        <w:pStyle w:val="NoSpacing"/>
        <w:rPr>
          <w:rFonts w:cstheme="minorHAnsi"/>
          <w:sz w:val="24"/>
          <w:szCs w:val="24"/>
        </w:rPr>
      </w:pPr>
      <w:r w:rsidRPr="00412C72">
        <w:rPr>
          <w:rFonts w:cstheme="minorHAnsi"/>
          <w:sz w:val="24"/>
          <w:szCs w:val="24"/>
        </w:rPr>
        <w:t xml:space="preserve">The total distance is </w:t>
      </w:r>
      <w:r w:rsidR="00C13FA2">
        <w:rPr>
          <w:rFonts w:cstheme="minorHAnsi"/>
          <w:sz w:val="24"/>
          <w:szCs w:val="24"/>
        </w:rPr>
        <w:t>19 miles</w:t>
      </w:r>
      <w:r w:rsidRPr="00412C72">
        <w:rPr>
          <w:rFonts w:cstheme="minorHAnsi"/>
          <w:sz w:val="24"/>
          <w:szCs w:val="24"/>
        </w:rPr>
        <w:t xml:space="preserve"> and includes </w:t>
      </w:r>
      <w:r w:rsidR="00C13FA2">
        <w:rPr>
          <w:rFonts w:cstheme="minorHAnsi"/>
          <w:sz w:val="24"/>
          <w:szCs w:val="24"/>
        </w:rPr>
        <w:t>500’</w:t>
      </w:r>
      <w:r w:rsidR="00B85B6D" w:rsidRPr="00412C72">
        <w:rPr>
          <w:rFonts w:cstheme="minorHAnsi"/>
          <w:sz w:val="24"/>
          <w:szCs w:val="24"/>
        </w:rPr>
        <w:t xml:space="preserve"> of ascent / descent</w:t>
      </w:r>
      <w:r w:rsidR="00F464F6" w:rsidRPr="00412C72">
        <w:rPr>
          <w:rFonts w:cstheme="minorHAnsi"/>
          <w:sz w:val="24"/>
          <w:szCs w:val="24"/>
        </w:rPr>
        <w:t xml:space="preserve">. </w:t>
      </w:r>
    </w:p>
    <w:p w14:paraId="60D07448" w14:textId="77777777" w:rsidR="00A76622" w:rsidRPr="00412C72" w:rsidRDefault="00A76622" w:rsidP="006C0B07">
      <w:pPr>
        <w:pStyle w:val="NoSpacing"/>
        <w:rPr>
          <w:rFonts w:cstheme="minorHAnsi"/>
          <w:sz w:val="24"/>
          <w:szCs w:val="24"/>
        </w:rPr>
      </w:pPr>
    </w:p>
    <w:p w14:paraId="3809DA81" w14:textId="77777777" w:rsidR="006C0B07" w:rsidRPr="00412C72" w:rsidRDefault="00F464F6" w:rsidP="006C0B07">
      <w:pPr>
        <w:pStyle w:val="NoSpacing"/>
        <w:rPr>
          <w:rFonts w:cstheme="minorHAnsi"/>
          <w:sz w:val="24"/>
          <w:szCs w:val="24"/>
        </w:rPr>
      </w:pPr>
      <w:r w:rsidRPr="00412C72">
        <w:rPr>
          <w:rFonts w:cstheme="minorHAnsi"/>
          <w:sz w:val="24"/>
          <w:szCs w:val="24"/>
        </w:rPr>
        <w:t>B</w:t>
      </w:r>
      <w:r w:rsidR="00B85B6D" w:rsidRPr="00412C72">
        <w:rPr>
          <w:rFonts w:cstheme="minorHAnsi"/>
          <w:sz w:val="24"/>
          <w:szCs w:val="24"/>
        </w:rPr>
        <w:t>eing in a rural setting it is reasonable to encounter larger than normal agricultural vehicles which can be slow moving</w:t>
      </w:r>
      <w:r w:rsidR="00386434" w:rsidRPr="00412C72">
        <w:rPr>
          <w:rFonts w:cstheme="minorHAnsi"/>
          <w:sz w:val="24"/>
          <w:szCs w:val="24"/>
        </w:rPr>
        <w:t>. Some lanes are also used by horse riders which should be passed slowly and widely when safe to do so and after giving a verbal alert to the rider.</w:t>
      </w:r>
    </w:p>
    <w:p w14:paraId="6D10535D" w14:textId="77777777" w:rsidR="00660251" w:rsidRPr="00412C72" w:rsidRDefault="00660251" w:rsidP="006C0B07">
      <w:pPr>
        <w:pStyle w:val="NoSpacing"/>
        <w:rPr>
          <w:rFonts w:cstheme="minorHAnsi"/>
          <w:sz w:val="24"/>
          <w:szCs w:val="24"/>
        </w:rPr>
      </w:pPr>
    </w:p>
    <w:p w14:paraId="265B0216" w14:textId="77777777" w:rsidR="00660251" w:rsidRPr="00412C72" w:rsidRDefault="00660251" w:rsidP="006C0B07">
      <w:pPr>
        <w:pStyle w:val="NoSpacing"/>
        <w:rPr>
          <w:rFonts w:cstheme="minorHAnsi"/>
          <w:sz w:val="24"/>
          <w:szCs w:val="24"/>
        </w:rPr>
      </w:pPr>
    </w:p>
    <w:p w14:paraId="0C6BBDAB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1C57FB07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7645EDF7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73C7264C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3A151E55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57396BEF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50EE8D7C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6AB6A9D5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7C9E3DC5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5DB4B643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78C10061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1F38737D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53B34BC4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206E7160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48003B2E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4BEB1C3E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15A749C6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4DC5DCD6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3AB5E884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6FA5E392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4A184D27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13553" w:type="dxa"/>
        <w:tblLook w:val="04A0" w:firstRow="1" w:lastRow="0" w:firstColumn="1" w:lastColumn="0" w:noHBand="0" w:noVBand="1"/>
      </w:tblPr>
      <w:tblGrid>
        <w:gridCol w:w="779"/>
        <w:gridCol w:w="1597"/>
        <w:gridCol w:w="5954"/>
        <w:gridCol w:w="3231"/>
        <w:gridCol w:w="1992"/>
      </w:tblGrid>
      <w:tr w:rsidR="00A963E1" w:rsidRPr="00A963E1" w14:paraId="3ABF003D" w14:textId="77777777" w:rsidTr="00B47A14">
        <w:tc>
          <w:tcPr>
            <w:tcW w:w="779" w:type="dxa"/>
          </w:tcPr>
          <w:p w14:paraId="04428450" w14:textId="77777777" w:rsidR="00A963E1" w:rsidRPr="00A963E1" w:rsidRDefault="00A963E1" w:rsidP="00A963E1"/>
        </w:tc>
        <w:tc>
          <w:tcPr>
            <w:tcW w:w="1597" w:type="dxa"/>
          </w:tcPr>
          <w:p w14:paraId="06DA9B2D" w14:textId="77777777" w:rsidR="00A963E1" w:rsidRPr="00A963E1" w:rsidRDefault="00A963E1" w:rsidP="00A963E1"/>
        </w:tc>
        <w:tc>
          <w:tcPr>
            <w:tcW w:w="5954" w:type="dxa"/>
          </w:tcPr>
          <w:p w14:paraId="0B7FC3F9" w14:textId="77777777" w:rsidR="00A963E1" w:rsidRPr="00A963E1" w:rsidRDefault="00A963E1" w:rsidP="00A963E1"/>
        </w:tc>
        <w:tc>
          <w:tcPr>
            <w:tcW w:w="3231" w:type="dxa"/>
          </w:tcPr>
          <w:p w14:paraId="3F8DEAE5" w14:textId="77777777" w:rsidR="00A963E1" w:rsidRPr="00A963E1" w:rsidRDefault="00A963E1" w:rsidP="00A963E1"/>
        </w:tc>
        <w:tc>
          <w:tcPr>
            <w:tcW w:w="1992" w:type="dxa"/>
          </w:tcPr>
          <w:p w14:paraId="427918F3" w14:textId="77777777" w:rsidR="00A963E1" w:rsidRPr="00A963E1" w:rsidRDefault="00A963E1" w:rsidP="00A963E1"/>
        </w:tc>
      </w:tr>
      <w:tr w:rsidR="00A963E1" w:rsidRPr="00A963E1" w14:paraId="0944022D" w14:textId="77777777" w:rsidTr="00B47A14">
        <w:tc>
          <w:tcPr>
            <w:tcW w:w="779" w:type="dxa"/>
          </w:tcPr>
          <w:p w14:paraId="4C78F575" w14:textId="77777777" w:rsidR="00A963E1" w:rsidRPr="00A963E1" w:rsidRDefault="00A963E1" w:rsidP="00A963E1">
            <w:r w:rsidRPr="00A963E1">
              <w:t>Nr</w:t>
            </w:r>
          </w:p>
        </w:tc>
        <w:tc>
          <w:tcPr>
            <w:tcW w:w="1597" w:type="dxa"/>
          </w:tcPr>
          <w:p w14:paraId="576D666A" w14:textId="77777777" w:rsidR="00A963E1" w:rsidRPr="00A963E1" w:rsidRDefault="00575875" w:rsidP="00A963E1">
            <w:r>
              <w:t>Approx d</w:t>
            </w:r>
            <w:r w:rsidR="00A963E1" w:rsidRPr="00A963E1">
              <w:t>istance from start</w:t>
            </w:r>
          </w:p>
          <w:p w14:paraId="1AFED357" w14:textId="36BE7C54" w:rsidR="00A963E1" w:rsidRPr="00A963E1" w:rsidRDefault="00A963E1" w:rsidP="00304266">
            <w:r w:rsidRPr="00A963E1">
              <w:t>(</w:t>
            </w:r>
            <w:r w:rsidR="005A0B3B">
              <w:t>miles</w:t>
            </w:r>
            <w:r w:rsidRPr="00A963E1">
              <w:t>)</w:t>
            </w:r>
          </w:p>
        </w:tc>
        <w:tc>
          <w:tcPr>
            <w:tcW w:w="5954" w:type="dxa"/>
          </w:tcPr>
          <w:p w14:paraId="3CFE7A7C" w14:textId="77777777" w:rsidR="00A963E1" w:rsidRPr="00A963E1" w:rsidRDefault="00A963E1" w:rsidP="00A963E1">
            <w:r w:rsidRPr="00A963E1">
              <w:t>Risk Description</w:t>
            </w:r>
          </w:p>
        </w:tc>
        <w:tc>
          <w:tcPr>
            <w:tcW w:w="3231" w:type="dxa"/>
          </w:tcPr>
          <w:p w14:paraId="09ADC4A3" w14:textId="77777777" w:rsidR="00A963E1" w:rsidRPr="00A963E1" w:rsidRDefault="00A963E1" w:rsidP="00A963E1">
            <w:r w:rsidRPr="00A963E1">
              <w:t>Mitigation</w:t>
            </w:r>
          </w:p>
        </w:tc>
        <w:tc>
          <w:tcPr>
            <w:tcW w:w="1992" w:type="dxa"/>
          </w:tcPr>
          <w:p w14:paraId="6A5D4FAB" w14:textId="77777777" w:rsidR="00A963E1" w:rsidRPr="00A963E1" w:rsidRDefault="00A963E1" w:rsidP="00A963E1">
            <w:r w:rsidRPr="00A963E1">
              <w:t>Risk rating</w:t>
            </w:r>
          </w:p>
          <w:p w14:paraId="18C644A4" w14:textId="77777777" w:rsidR="00A963E1" w:rsidRPr="00A963E1" w:rsidRDefault="00A963E1" w:rsidP="00A963E1">
            <w:r w:rsidRPr="00A963E1">
              <w:t>Low / Med / High</w:t>
            </w:r>
          </w:p>
        </w:tc>
      </w:tr>
      <w:tr w:rsidR="00A963E1" w:rsidRPr="00A963E1" w14:paraId="1270FB08" w14:textId="77777777" w:rsidTr="00B47A14">
        <w:tc>
          <w:tcPr>
            <w:tcW w:w="779" w:type="dxa"/>
          </w:tcPr>
          <w:p w14:paraId="11142D7A" w14:textId="77777777" w:rsidR="00A963E1" w:rsidRPr="00A963E1" w:rsidRDefault="00A963E1" w:rsidP="00A963E1">
            <w:r w:rsidRPr="00A963E1">
              <w:t xml:space="preserve">START </w:t>
            </w:r>
          </w:p>
        </w:tc>
        <w:tc>
          <w:tcPr>
            <w:tcW w:w="1597" w:type="dxa"/>
          </w:tcPr>
          <w:p w14:paraId="4E214C7A" w14:textId="77777777" w:rsidR="00A963E1" w:rsidRPr="00A963E1" w:rsidRDefault="00A963E1" w:rsidP="00A963E1">
            <w:r w:rsidRPr="00A963E1">
              <w:t>0</w:t>
            </w:r>
            <w:r w:rsidR="008739F2">
              <w:t>.0</w:t>
            </w:r>
          </w:p>
        </w:tc>
        <w:tc>
          <w:tcPr>
            <w:tcW w:w="5954" w:type="dxa"/>
          </w:tcPr>
          <w:p w14:paraId="6E7FD622" w14:textId="459B54F8" w:rsidR="00A963E1" w:rsidRPr="00A963E1" w:rsidRDefault="00A963E1" w:rsidP="006B52F3">
            <w:r w:rsidRPr="00A963E1">
              <w:t xml:space="preserve">Start point </w:t>
            </w:r>
            <w:r w:rsidR="000B5FBE">
              <w:t xml:space="preserve">– </w:t>
            </w:r>
            <w:r w:rsidR="005A0B3B">
              <w:t>Viking Road Car Park, Stamford Bridge YO41 1BR</w:t>
            </w:r>
          </w:p>
        </w:tc>
        <w:tc>
          <w:tcPr>
            <w:tcW w:w="3231" w:type="dxa"/>
          </w:tcPr>
          <w:p w14:paraId="3946D32F" w14:textId="77777777" w:rsidR="00A963E1" w:rsidRPr="00A963E1" w:rsidRDefault="00A963E1" w:rsidP="00A963E1"/>
        </w:tc>
        <w:tc>
          <w:tcPr>
            <w:tcW w:w="1992" w:type="dxa"/>
          </w:tcPr>
          <w:p w14:paraId="6D207D3A" w14:textId="77777777" w:rsidR="00A963E1" w:rsidRPr="00A963E1" w:rsidRDefault="00A963E1" w:rsidP="00A963E1"/>
        </w:tc>
      </w:tr>
      <w:tr w:rsidR="00A963E1" w:rsidRPr="00A963E1" w14:paraId="6094FE7C" w14:textId="77777777" w:rsidTr="00B47A14">
        <w:tc>
          <w:tcPr>
            <w:tcW w:w="779" w:type="dxa"/>
          </w:tcPr>
          <w:p w14:paraId="135B172F" w14:textId="77777777" w:rsidR="00A963E1" w:rsidRPr="00A963E1" w:rsidRDefault="00681E6F" w:rsidP="00A963E1">
            <w:r>
              <w:t>1</w:t>
            </w:r>
          </w:p>
        </w:tc>
        <w:tc>
          <w:tcPr>
            <w:tcW w:w="1597" w:type="dxa"/>
          </w:tcPr>
          <w:p w14:paraId="28951F2C" w14:textId="41DE52B4" w:rsidR="00A963E1" w:rsidRPr="00A963E1" w:rsidRDefault="005A0B3B" w:rsidP="00A963E1">
            <w:r>
              <w:t>0.3</w:t>
            </w:r>
          </w:p>
        </w:tc>
        <w:tc>
          <w:tcPr>
            <w:tcW w:w="5954" w:type="dxa"/>
          </w:tcPr>
          <w:p w14:paraId="7BD99E31" w14:textId="547C352E" w:rsidR="00A963E1" w:rsidRPr="00A963E1" w:rsidRDefault="005A0B3B" w:rsidP="003D4DF3">
            <w:r>
              <w:t>Right Turn into Old Station.</w:t>
            </w:r>
            <w:r w:rsidR="00A96450">
              <w:t xml:space="preserve"> Popular with pedestrians and dog walkers. Be prepared to give way to foot traffic</w:t>
            </w:r>
          </w:p>
        </w:tc>
        <w:tc>
          <w:tcPr>
            <w:tcW w:w="3231" w:type="dxa"/>
          </w:tcPr>
          <w:p w14:paraId="6696BB61" w14:textId="77777777" w:rsidR="00A963E1" w:rsidRPr="00A963E1" w:rsidRDefault="00304266" w:rsidP="00F464F6">
            <w:r>
              <w:t>Extra care and vigilance</w:t>
            </w:r>
          </w:p>
        </w:tc>
        <w:tc>
          <w:tcPr>
            <w:tcW w:w="1992" w:type="dxa"/>
          </w:tcPr>
          <w:p w14:paraId="3F9F6290" w14:textId="77777777" w:rsidR="00A963E1" w:rsidRPr="00A963E1" w:rsidRDefault="00304266" w:rsidP="00A963E1">
            <w:r>
              <w:t>Low</w:t>
            </w:r>
          </w:p>
        </w:tc>
      </w:tr>
      <w:tr w:rsidR="00A963E1" w:rsidRPr="00A963E1" w14:paraId="6A151A05" w14:textId="77777777" w:rsidTr="00B47A14">
        <w:tc>
          <w:tcPr>
            <w:tcW w:w="779" w:type="dxa"/>
          </w:tcPr>
          <w:p w14:paraId="4EF3C286" w14:textId="77777777" w:rsidR="00A963E1" w:rsidRPr="00A963E1" w:rsidRDefault="00681E6F" w:rsidP="00A963E1">
            <w:r>
              <w:t>2</w:t>
            </w:r>
          </w:p>
        </w:tc>
        <w:tc>
          <w:tcPr>
            <w:tcW w:w="1597" w:type="dxa"/>
          </w:tcPr>
          <w:p w14:paraId="787A6299" w14:textId="0DCCC92D" w:rsidR="00A963E1" w:rsidRPr="00A963E1" w:rsidRDefault="00A96450" w:rsidP="00A963E1">
            <w:r>
              <w:t>0.5</w:t>
            </w:r>
          </w:p>
        </w:tc>
        <w:tc>
          <w:tcPr>
            <w:tcW w:w="5954" w:type="dxa"/>
          </w:tcPr>
          <w:p w14:paraId="0A257235" w14:textId="51DC1B74" w:rsidR="00A963E1" w:rsidRPr="00A963E1" w:rsidRDefault="00A96450" w:rsidP="003D4DF3">
            <w:r>
              <w:t>Pinch Point / Gate. Use Gate on LHS if open to avoid dismounting.</w:t>
            </w:r>
          </w:p>
        </w:tc>
        <w:tc>
          <w:tcPr>
            <w:tcW w:w="3231" w:type="dxa"/>
          </w:tcPr>
          <w:p w14:paraId="599B2103" w14:textId="20C8ECDC" w:rsidR="00A963E1" w:rsidRPr="00A963E1" w:rsidRDefault="00A96450" w:rsidP="00D96A0D">
            <w:r>
              <w:t>Extra care and vigilance</w:t>
            </w:r>
          </w:p>
        </w:tc>
        <w:tc>
          <w:tcPr>
            <w:tcW w:w="1992" w:type="dxa"/>
          </w:tcPr>
          <w:p w14:paraId="2F4E4E0D" w14:textId="501FE146" w:rsidR="00A963E1" w:rsidRPr="00A963E1" w:rsidRDefault="00A96450" w:rsidP="00A963E1">
            <w:r>
              <w:t>Low</w:t>
            </w:r>
          </w:p>
        </w:tc>
      </w:tr>
      <w:tr w:rsidR="003D4DF3" w:rsidRPr="00A963E1" w14:paraId="198AD6B4" w14:textId="77777777" w:rsidTr="00B47A14">
        <w:tc>
          <w:tcPr>
            <w:tcW w:w="779" w:type="dxa"/>
          </w:tcPr>
          <w:p w14:paraId="46940EBA" w14:textId="77777777" w:rsidR="003D4DF3" w:rsidRDefault="003D4DF3" w:rsidP="00A963E1">
            <w:r>
              <w:t>3</w:t>
            </w:r>
          </w:p>
        </w:tc>
        <w:tc>
          <w:tcPr>
            <w:tcW w:w="1597" w:type="dxa"/>
          </w:tcPr>
          <w:p w14:paraId="3905D867" w14:textId="6F9B7D1C" w:rsidR="003D4DF3" w:rsidRDefault="00A96450" w:rsidP="00A963E1">
            <w:r>
              <w:t>3.0</w:t>
            </w:r>
          </w:p>
        </w:tc>
        <w:tc>
          <w:tcPr>
            <w:tcW w:w="5954" w:type="dxa"/>
          </w:tcPr>
          <w:p w14:paraId="304BB14C" w14:textId="3A8C86CB" w:rsidR="003D4DF3" w:rsidRDefault="00A96450" w:rsidP="003D4DF3">
            <w:r>
              <w:t>Unbound road/track surface</w:t>
            </w:r>
          </w:p>
        </w:tc>
        <w:tc>
          <w:tcPr>
            <w:tcW w:w="3231" w:type="dxa"/>
          </w:tcPr>
          <w:p w14:paraId="62DD8E31" w14:textId="30136049" w:rsidR="003D4DF3" w:rsidRDefault="00A96450" w:rsidP="00D139D5">
            <w:r>
              <w:t>Extra care and vigilance</w:t>
            </w:r>
          </w:p>
        </w:tc>
        <w:tc>
          <w:tcPr>
            <w:tcW w:w="1992" w:type="dxa"/>
          </w:tcPr>
          <w:p w14:paraId="68A4E8FB" w14:textId="0BF22C7F" w:rsidR="003D4DF3" w:rsidRDefault="00A96450" w:rsidP="00A963E1">
            <w:r>
              <w:t>Low</w:t>
            </w:r>
          </w:p>
        </w:tc>
      </w:tr>
      <w:tr w:rsidR="00344888" w:rsidRPr="00A963E1" w14:paraId="5C9C10EB" w14:textId="77777777" w:rsidTr="00B47A14">
        <w:tc>
          <w:tcPr>
            <w:tcW w:w="779" w:type="dxa"/>
          </w:tcPr>
          <w:p w14:paraId="7E5B71FB" w14:textId="77777777" w:rsidR="00344888" w:rsidRDefault="003D4DF3" w:rsidP="00A963E1">
            <w:r>
              <w:t>4</w:t>
            </w:r>
          </w:p>
        </w:tc>
        <w:tc>
          <w:tcPr>
            <w:tcW w:w="1597" w:type="dxa"/>
          </w:tcPr>
          <w:p w14:paraId="1530AC0A" w14:textId="273558A0" w:rsidR="00344888" w:rsidRDefault="00962F68" w:rsidP="00A963E1">
            <w:r>
              <w:t>4.7</w:t>
            </w:r>
          </w:p>
        </w:tc>
        <w:tc>
          <w:tcPr>
            <w:tcW w:w="5954" w:type="dxa"/>
          </w:tcPr>
          <w:p w14:paraId="0744A6DF" w14:textId="36F5AAF2" w:rsidR="00344888" w:rsidRDefault="00962F68" w:rsidP="00344888">
            <w:r>
              <w:t>Right turn into Eastfield Lane (narrow) on a slight incline. Ride Leader or appointee to mark junction</w:t>
            </w:r>
          </w:p>
        </w:tc>
        <w:tc>
          <w:tcPr>
            <w:tcW w:w="3231" w:type="dxa"/>
          </w:tcPr>
          <w:p w14:paraId="6FC26511" w14:textId="32D8FEBF" w:rsidR="00344888" w:rsidRPr="00344888" w:rsidRDefault="00962F68" w:rsidP="00681E6F">
            <w:r>
              <w:t>Extra care and vigilance</w:t>
            </w:r>
          </w:p>
        </w:tc>
        <w:tc>
          <w:tcPr>
            <w:tcW w:w="1992" w:type="dxa"/>
          </w:tcPr>
          <w:p w14:paraId="0FAC35E3" w14:textId="2DD0F356" w:rsidR="00344888" w:rsidRDefault="00962F68" w:rsidP="00A963E1">
            <w:r>
              <w:t>Low</w:t>
            </w:r>
          </w:p>
        </w:tc>
      </w:tr>
      <w:tr w:rsidR="00344888" w:rsidRPr="00A963E1" w14:paraId="2C77595C" w14:textId="77777777" w:rsidTr="00B47A14">
        <w:tc>
          <w:tcPr>
            <w:tcW w:w="779" w:type="dxa"/>
          </w:tcPr>
          <w:p w14:paraId="6A41DDD6" w14:textId="77777777" w:rsidR="00344888" w:rsidRPr="00A963E1" w:rsidRDefault="003D4DF3" w:rsidP="00A963E1">
            <w:r>
              <w:t>5</w:t>
            </w:r>
          </w:p>
        </w:tc>
        <w:tc>
          <w:tcPr>
            <w:tcW w:w="1597" w:type="dxa"/>
          </w:tcPr>
          <w:p w14:paraId="7BE84C1B" w14:textId="191AC83A" w:rsidR="00344888" w:rsidRPr="00A963E1" w:rsidRDefault="00DC7790" w:rsidP="00A963E1">
            <w:r>
              <w:t>5.6</w:t>
            </w:r>
          </w:p>
        </w:tc>
        <w:tc>
          <w:tcPr>
            <w:tcW w:w="5954" w:type="dxa"/>
          </w:tcPr>
          <w:p w14:paraId="19BCA132" w14:textId="4858DB3A" w:rsidR="00344888" w:rsidRPr="00A963E1" w:rsidRDefault="00DC7790" w:rsidP="00766444">
            <w:r>
              <w:t>Left turn on to busy A166 – followed by right turn</w:t>
            </w:r>
          </w:p>
        </w:tc>
        <w:tc>
          <w:tcPr>
            <w:tcW w:w="3231" w:type="dxa"/>
          </w:tcPr>
          <w:p w14:paraId="7480B887" w14:textId="3BFA2A5D" w:rsidR="00344888" w:rsidRPr="00A963E1" w:rsidRDefault="00DC7790" w:rsidP="00A963E1">
            <w:r>
              <w:t>Extra care and vigilance</w:t>
            </w:r>
            <w:r>
              <w:t>. Use central filter lane when turning right.</w:t>
            </w:r>
          </w:p>
        </w:tc>
        <w:tc>
          <w:tcPr>
            <w:tcW w:w="1992" w:type="dxa"/>
          </w:tcPr>
          <w:p w14:paraId="09340A2F" w14:textId="4D92779A" w:rsidR="00344888" w:rsidRPr="00A963E1" w:rsidRDefault="00766444" w:rsidP="00A963E1">
            <w:r>
              <w:t>Low</w:t>
            </w:r>
            <w:r w:rsidR="00DC7790">
              <w:t xml:space="preserve"> - Med</w:t>
            </w:r>
          </w:p>
        </w:tc>
      </w:tr>
      <w:tr w:rsidR="0067783C" w:rsidRPr="00A963E1" w14:paraId="62B34763" w14:textId="77777777" w:rsidTr="00B47A14">
        <w:tc>
          <w:tcPr>
            <w:tcW w:w="779" w:type="dxa"/>
          </w:tcPr>
          <w:p w14:paraId="79ABDF4E" w14:textId="77777777" w:rsidR="0067783C" w:rsidRDefault="003D4DF3" w:rsidP="00A963E1">
            <w:r>
              <w:t>6</w:t>
            </w:r>
          </w:p>
        </w:tc>
        <w:tc>
          <w:tcPr>
            <w:tcW w:w="1597" w:type="dxa"/>
          </w:tcPr>
          <w:p w14:paraId="51A2BF14" w14:textId="7DB4AA8F" w:rsidR="0067783C" w:rsidRDefault="00DC7790" w:rsidP="00A963E1">
            <w:r>
              <w:t>7.6</w:t>
            </w:r>
          </w:p>
        </w:tc>
        <w:tc>
          <w:tcPr>
            <w:tcW w:w="5954" w:type="dxa"/>
          </w:tcPr>
          <w:p w14:paraId="6B8932F6" w14:textId="60E20F90" w:rsidR="0067783C" w:rsidRDefault="00DC7790" w:rsidP="00766444">
            <w:r>
              <w:t xml:space="preserve">Right turn – triangular junction – 2 x </w:t>
            </w:r>
            <w:r w:rsidR="004241F6">
              <w:t>Give Way</w:t>
            </w:r>
          </w:p>
        </w:tc>
        <w:tc>
          <w:tcPr>
            <w:tcW w:w="3231" w:type="dxa"/>
          </w:tcPr>
          <w:p w14:paraId="0974F943" w14:textId="1872F3C7" w:rsidR="0067783C" w:rsidRDefault="00DC7790" w:rsidP="00A963E1">
            <w:r>
              <w:t>Extra care and vigilance</w:t>
            </w:r>
          </w:p>
        </w:tc>
        <w:tc>
          <w:tcPr>
            <w:tcW w:w="1992" w:type="dxa"/>
          </w:tcPr>
          <w:p w14:paraId="678B3669" w14:textId="77777777" w:rsidR="0067783C" w:rsidRDefault="00766444" w:rsidP="00A963E1">
            <w:r>
              <w:t>Low</w:t>
            </w:r>
          </w:p>
        </w:tc>
      </w:tr>
      <w:tr w:rsidR="0067783C" w:rsidRPr="00A963E1" w14:paraId="417A43DC" w14:textId="77777777" w:rsidTr="00B47A14">
        <w:tc>
          <w:tcPr>
            <w:tcW w:w="779" w:type="dxa"/>
          </w:tcPr>
          <w:p w14:paraId="12C69ABA" w14:textId="77777777" w:rsidR="0067783C" w:rsidRDefault="003D4DF3" w:rsidP="00A963E1">
            <w:r>
              <w:t>7</w:t>
            </w:r>
          </w:p>
        </w:tc>
        <w:tc>
          <w:tcPr>
            <w:tcW w:w="1597" w:type="dxa"/>
          </w:tcPr>
          <w:p w14:paraId="682A8B6A" w14:textId="79D544AA" w:rsidR="0067783C" w:rsidRDefault="00230AC7" w:rsidP="00A963E1">
            <w:r>
              <w:t xml:space="preserve">9.1 </w:t>
            </w:r>
          </w:p>
        </w:tc>
        <w:tc>
          <w:tcPr>
            <w:tcW w:w="5954" w:type="dxa"/>
          </w:tcPr>
          <w:p w14:paraId="4333440A" w14:textId="0CD908A1" w:rsidR="0067783C" w:rsidRDefault="00230AC7" w:rsidP="00766444">
            <w:r>
              <w:t>Slightly hidden right turn immediately before red brick wall</w:t>
            </w:r>
          </w:p>
        </w:tc>
        <w:tc>
          <w:tcPr>
            <w:tcW w:w="3231" w:type="dxa"/>
          </w:tcPr>
          <w:p w14:paraId="20C60801" w14:textId="1CFDDA6F" w:rsidR="0067783C" w:rsidRDefault="00F411F6" w:rsidP="00A963E1">
            <w:r>
              <w:t>Extra care and vigilance</w:t>
            </w:r>
          </w:p>
        </w:tc>
        <w:tc>
          <w:tcPr>
            <w:tcW w:w="1992" w:type="dxa"/>
          </w:tcPr>
          <w:p w14:paraId="682DD611" w14:textId="1DB75F45" w:rsidR="0067783C" w:rsidRDefault="00F411F6" w:rsidP="00A963E1">
            <w:r>
              <w:t>Low</w:t>
            </w:r>
          </w:p>
        </w:tc>
      </w:tr>
      <w:tr w:rsidR="00DC7790" w:rsidRPr="00A963E1" w14:paraId="0015676A" w14:textId="77777777" w:rsidTr="00B47A14">
        <w:tc>
          <w:tcPr>
            <w:tcW w:w="779" w:type="dxa"/>
          </w:tcPr>
          <w:p w14:paraId="7F16E5A5" w14:textId="79854942" w:rsidR="00DC7790" w:rsidRDefault="006C4F1E" w:rsidP="00A963E1">
            <w:r>
              <w:t>8</w:t>
            </w:r>
          </w:p>
        </w:tc>
        <w:tc>
          <w:tcPr>
            <w:tcW w:w="1597" w:type="dxa"/>
          </w:tcPr>
          <w:p w14:paraId="2C74F6FC" w14:textId="566A932B" w:rsidR="00DC7790" w:rsidRDefault="006C4F1E" w:rsidP="00A963E1">
            <w:r>
              <w:t>12.4</w:t>
            </w:r>
          </w:p>
        </w:tc>
        <w:tc>
          <w:tcPr>
            <w:tcW w:w="5954" w:type="dxa"/>
          </w:tcPr>
          <w:p w14:paraId="1E33E7C2" w14:textId="5EE90A87" w:rsidR="00DC7790" w:rsidRDefault="006C4F1E" w:rsidP="00766444">
            <w:r>
              <w:t xml:space="preserve">Two river bridges at </w:t>
            </w:r>
            <w:proofErr w:type="spellStart"/>
            <w:r>
              <w:t>Buttercrambe</w:t>
            </w:r>
            <w:proofErr w:type="spellEnd"/>
            <w:r>
              <w:t>. Give way to oncoming traffic.</w:t>
            </w:r>
          </w:p>
        </w:tc>
        <w:tc>
          <w:tcPr>
            <w:tcW w:w="3231" w:type="dxa"/>
          </w:tcPr>
          <w:p w14:paraId="484EB885" w14:textId="020330D7" w:rsidR="00DC7790" w:rsidRDefault="006C4F1E" w:rsidP="00A963E1">
            <w:r>
              <w:t>Extra care and vigilance</w:t>
            </w:r>
            <w:r>
              <w:t xml:space="preserve"> and be prepared to dismount if encountering traffic already crossing.</w:t>
            </w:r>
          </w:p>
        </w:tc>
        <w:tc>
          <w:tcPr>
            <w:tcW w:w="1992" w:type="dxa"/>
          </w:tcPr>
          <w:p w14:paraId="0F09A541" w14:textId="77777777" w:rsidR="00DC7790" w:rsidRDefault="00DC7790" w:rsidP="00A963E1"/>
        </w:tc>
      </w:tr>
      <w:tr w:rsidR="00DC7790" w:rsidRPr="00A963E1" w14:paraId="30590692" w14:textId="77777777" w:rsidTr="00B47A14">
        <w:tc>
          <w:tcPr>
            <w:tcW w:w="779" w:type="dxa"/>
          </w:tcPr>
          <w:p w14:paraId="2671B382" w14:textId="4F7549F9" w:rsidR="00DC7790" w:rsidRDefault="006C4F1E" w:rsidP="00A963E1">
            <w:r>
              <w:t>9</w:t>
            </w:r>
          </w:p>
        </w:tc>
        <w:tc>
          <w:tcPr>
            <w:tcW w:w="1597" w:type="dxa"/>
          </w:tcPr>
          <w:p w14:paraId="7300576B" w14:textId="2F2DED2F" w:rsidR="00DC7790" w:rsidRDefault="006C4F1E" w:rsidP="00A963E1">
            <w:r>
              <w:t xml:space="preserve">12.5 </w:t>
            </w:r>
          </w:p>
        </w:tc>
        <w:tc>
          <w:tcPr>
            <w:tcW w:w="5954" w:type="dxa"/>
          </w:tcPr>
          <w:p w14:paraId="6F2691DD" w14:textId="1AC22A8B" w:rsidR="00DC7790" w:rsidRDefault="006C4F1E" w:rsidP="00766444">
            <w:r>
              <w:t xml:space="preserve">Right turn – triangular junction – 2 x </w:t>
            </w:r>
            <w:r w:rsidR="004241F6">
              <w:t>Give Way</w:t>
            </w:r>
            <w:r>
              <w:t xml:space="preserve"> </w:t>
            </w:r>
          </w:p>
        </w:tc>
        <w:tc>
          <w:tcPr>
            <w:tcW w:w="3231" w:type="dxa"/>
          </w:tcPr>
          <w:p w14:paraId="35B6BE00" w14:textId="0E65444C" w:rsidR="00DC7790" w:rsidRDefault="006C4F1E" w:rsidP="00A963E1">
            <w:r>
              <w:t>Extra care and vigilance</w:t>
            </w:r>
          </w:p>
        </w:tc>
        <w:tc>
          <w:tcPr>
            <w:tcW w:w="1992" w:type="dxa"/>
          </w:tcPr>
          <w:p w14:paraId="3EA3E370" w14:textId="609EBD26" w:rsidR="00DC7790" w:rsidRDefault="006C4F1E" w:rsidP="006C4F1E">
            <w:pPr>
              <w:jc w:val="both"/>
            </w:pPr>
            <w:r>
              <w:t>Low</w:t>
            </w:r>
          </w:p>
        </w:tc>
      </w:tr>
      <w:tr w:rsidR="00DC7790" w:rsidRPr="00A963E1" w14:paraId="3399422F" w14:textId="77777777" w:rsidTr="00B47A14">
        <w:tc>
          <w:tcPr>
            <w:tcW w:w="779" w:type="dxa"/>
          </w:tcPr>
          <w:p w14:paraId="7CEB0F18" w14:textId="76EBDB82" w:rsidR="00DC7790" w:rsidRDefault="006C4F1E" w:rsidP="00A963E1">
            <w:r>
              <w:t>10</w:t>
            </w:r>
          </w:p>
        </w:tc>
        <w:tc>
          <w:tcPr>
            <w:tcW w:w="1597" w:type="dxa"/>
          </w:tcPr>
          <w:p w14:paraId="60AEF3B8" w14:textId="617ED9C9" w:rsidR="00DC7790" w:rsidRDefault="006C4F1E" w:rsidP="00A963E1">
            <w:r>
              <w:t>14.2</w:t>
            </w:r>
          </w:p>
        </w:tc>
        <w:tc>
          <w:tcPr>
            <w:tcW w:w="5954" w:type="dxa"/>
          </w:tcPr>
          <w:p w14:paraId="32C8B82E" w14:textId="2BDD2B06" w:rsidR="00DC7790" w:rsidRDefault="006C4F1E" w:rsidP="00766444">
            <w:r>
              <w:t>Right turn on to busy A166 followed by left turn</w:t>
            </w:r>
          </w:p>
        </w:tc>
        <w:tc>
          <w:tcPr>
            <w:tcW w:w="3231" w:type="dxa"/>
          </w:tcPr>
          <w:p w14:paraId="594E8A7C" w14:textId="575F80AC" w:rsidR="00DC7790" w:rsidRDefault="006C4F1E" w:rsidP="00A963E1">
            <w:r>
              <w:t>Extra care and vigilance</w:t>
            </w:r>
          </w:p>
        </w:tc>
        <w:tc>
          <w:tcPr>
            <w:tcW w:w="1992" w:type="dxa"/>
          </w:tcPr>
          <w:p w14:paraId="3523A5B8" w14:textId="486DD58B" w:rsidR="00DC7790" w:rsidRDefault="006C4F1E" w:rsidP="00A963E1">
            <w:r>
              <w:t>Low-Med</w:t>
            </w:r>
          </w:p>
        </w:tc>
      </w:tr>
      <w:tr w:rsidR="006C4F1E" w:rsidRPr="00A963E1" w14:paraId="23485697" w14:textId="77777777" w:rsidTr="00B47A14">
        <w:tc>
          <w:tcPr>
            <w:tcW w:w="779" w:type="dxa"/>
          </w:tcPr>
          <w:p w14:paraId="019F1A82" w14:textId="6047D13F" w:rsidR="006C4F1E" w:rsidRDefault="00086918" w:rsidP="00A963E1">
            <w:r>
              <w:t>11</w:t>
            </w:r>
          </w:p>
        </w:tc>
        <w:tc>
          <w:tcPr>
            <w:tcW w:w="1597" w:type="dxa"/>
          </w:tcPr>
          <w:p w14:paraId="4FC89098" w14:textId="1DB757C4" w:rsidR="006C4F1E" w:rsidRDefault="00086918" w:rsidP="00A963E1">
            <w:r>
              <w:t>16.0</w:t>
            </w:r>
          </w:p>
        </w:tc>
        <w:tc>
          <w:tcPr>
            <w:tcW w:w="5954" w:type="dxa"/>
          </w:tcPr>
          <w:p w14:paraId="5C5FE6DE" w14:textId="6309E175" w:rsidR="006C4F1E" w:rsidRDefault="00086918" w:rsidP="00766444">
            <w:r>
              <w:t>Busy construction site – possibly under radio traffic and manual signal control</w:t>
            </w:r>
          </w:p>
        </w:tc>
        <w:tc>
          <w:tcPr>
            <w:tcW w:w="3231" w:type="dxa"/>
          </w:tcPr>
          <w:p w14:paraId="6628BB2C" w14:textId="61C1CF1C" w:rsidR="006C4F1E" w:rsidRDefault="00086918" w:rsidP="00A963E1">
            <w:r>
              <w:t xml:space="preserve">Follow instructions as appropriate </w:t>
            </w:r>
          </w:p>
        </w:tc>
        <w:tc>
          <w:tcPr>
            <w:tcW w:w="1992" w:type="dxa"/>
          </w:tcPr>
          <w:p w14:paraId="43A16FBC" w14:textId="1EFB89B2" w:rsidR="006C4F1E" w:rsidRDefault="00086918" w:rsidP="00A963E1">
            <w:r>
              <w:t>Low</w:t>
            </w:r>
          </w:p>
        </w:tc>
      </w:tr>
      <w:tr w:rsidR="006C4F1E" w:rsidRPr="00A963E1" w14:paraId="1F032B78" w14:textId="77777777" w:rsidTr="00B47A14">
        <w:tc>
          <w:tcPr>
            <w:tcW w:w="779" w:type="dxa"/>
          </w:tcPr>
          <w:p w14:paraId="1D4A7B32" w14:textId="03F43A94" w:rsidR="006C4F1E" w:rsidRDefault="00086918" w:rsidP="00A963E1">
            <w:r>
              <w:t>12</w:t>
            </w:r>
          </w:p>
        </w:tc>
        <w:tc>
          <w:tcPr>
            <w:tcW w:w="1597" w:type="dxa"/>
          </w:tcPr>
          <w:p w14:paraId="4D64F34C" w14:textId="0936E55D" w:rsidR="006C4F1E" w:rsidRDefault="00086918" w:rsidP="00A963E1">
            <w:r>
              <w:t>19.0</w:t>
            </w:r>
          </w:p>
        </w:tc>
        <w:tc>
          <w:tcPr>
            <w:tcW w:w="5954" w:type="dxa"/>
          </w:tcPr>
          <w:p w14:paraId="34D6850D" w14:textId="1E4E4A0C" w:rsidR="006C4F1E" w:rsidRDefault="00086918" w:rsidP="00766444">
            <w:r>
              <w:t>END</w:t>
            </w:r>
            <w:r w:rsidR="004241F6">
              <w:t xml:space="preserve"> - </w:t>
            </w:r>
            <w:r w:rsidR="004241F6">
              <w:t>Viking Road Car Park, Stamford Bridge YO41 1BR</w:t>
            </w:r>
          </w:p>
        </w:tc>
        <w:tc>
          <w:tcPr>
            <w:tcW w:w="3231" w:type="dxa"/>
          </w:tcPr>
          <w:p w14:paraId="24BB006B" w14:textId="77777777" w:rsidR="006C4F1E" w:rsidRDefault="006C4F1E" w:rsidP="00A963E1"/>
        </w:tc>
        <w:tc>
          <w:tcPr>
            <w:tcW w:w="1992" w:type="dxa"/>
          </w:tcPr>
          <w:p w14:paraId="350BC14B" w14:textId="77777777" w:rsidR="006C4F1E" w:rsidRDefault="006C4F1E" w:rsidP="00A963E1"/>
        </w:tc>
      </w:tr>
    </w:tbl>
    <w:p w14:paraId="45494B1C" w14:textId="77777777" w:rsidR="00086918" w:rsidRDefault="00086918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6DAFBDC1" w14:textId="77777777" w:rsidR="00086918" w:rsidRDefault="00086918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7133938B" w14:textId="77777777" w:rsidR="00386434" w:rsidRDefault="0038643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62B035DA" w14:textId="77777777" w:rsidR="00B47A14" w:rsidRDefault="00B47A14" w:rsidP="00FA6B2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D0EDDDD" w14:textId="331FD31E" w:rsidR="00386434" w:rsidRDefault="0038643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5E622FD0" w14:textId="11417EBE" w:rsidR="0075274C" w:rsidRDefault="0075274C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18A80310" w14:textId="3F4A34EA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1CDCC136" w14:textId="5BED040A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2EC0E227" w14:textId="38B0C8F0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71195FB3" w14:textId="75793EED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476FEF53" w14:textId="2C3D2C47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41D87390" w14:textId="27D63800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602F25EC" w14:textId="175BA512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lastRenderedPageBreak/>
        <w:drawing>
          <wp:inline distT="0" distB="0" distL="0" distR="0" wp14:anchorId="31D85C90" wp14:editId="09F43646">
            <wp:extent cx="9777730" cy="56724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7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1382B" w14:textId="77777777" w:rsidR="00B47A14" w:rsidRDefault="00B47A1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3064C242" w14:textId="77777777" w:rsidR="00B47A14" w:rsidRDefault="00B47A1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247D228A" w14:textId="78D2CAC8" w:rsidR="00B47A14" w:rsidRDefault="00B47A1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49BA5311" w14:textId="0C11891F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17C62ADA" w14:textId="2866B6B4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077BD223" w14:textId="34394BC7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151CDA93" w14:textId="0EFA059C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28B5DABC" w14:textId="77777777" w:rsidR="004B5784" w:rsidRDefault="004B578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14:paraId="6FA2C353" w14:textId="77777777" w:rsidR="00FA6B20" w:rsidRPr="00FA6B20" w:rsidRDefault="00FA6B20" w:rsidP="00FA6B20">
      <w:pPr>
        <w:pStyle w:val="NoSpacing"/>
        <w:rPr>
          <w:rFonts w:ascii="Arial" w:hAnsi="Arial" w:cs="Arial"/>
          <w:b/>
          <w:sz w:val="20"/>
          <w:szCs w:val="20"/>
        </w:rPr>
      </w:pPr>
      <w:r w:rsidRPr="00FA6B20">
        <w:rPr>
          <w:rFonts w:ascii="Arial" w:hAnsi="Arial" w:cs="Arial"/>
          <w:b/>
          <w:sz w:val="20"/>
          <w:szCs w:val="20"/>
        </w:rPr>
        <w:lastRenderedPageBreak/>
        <w:t>General risk assessment notes applicable to all rides</w:t>
      </w:r>
    </w:p>
    <w:p w14:paraId="522C3406" w14:textId="77777777" w:rsidR="00FA6B20" w:rsidRPr="00FA6B20" w:rsidRDefault="00FA6B20" w:rsidP="00FA6B2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D4A12D" w14:textId="77777777" w:rsidR="00FA6B20" w:rsidRDefault="00FA6B20" w:rsidP="00D23948">
      <w:pPr>
        <w:pStyle w:val="NoSpacing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 xml:space="preserve">All riders should be encouraged to take part in activities that are within their capabilities. </w:t>
      </w:r>
    </w:p>
    <w:p w14:paraId="6C37EA66" w14:textId="77777777" w:rsidR="00FA6B20" w:rsidRPr="00FA6B20" w:rsidRDefault="00FA6B20" w:rsidP="00FA6B20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38284DF5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 xml:space="preserve">All riders must wear a helmet. </w:t>
      </w:r>
    </w:p>
    <w:p w14:paraId="7D437010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1F2F21A2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High vis clothing to be considered for road riding</w:t>
      </w:r>
      <w:r>
        <w:rPr>
          <w:rFonts w:ascii="Arial" w:hAnsi="Arial" w:cs="Arial"/>
          <w:sz w:val="20"/>
          <w:szCs w:val="20"/>
        </w:rPr>
        <w:t>.</w:t>
      </w:r>
    </w:p>
    <w:p w14:paraId="6E29F53A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5AB1A6CF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The session leader should have checked the leader pack as per insert and have leader pack with them at all times. This must include first aid.</w:t>
      </w:r>
    </w:p>
    <w:p w14:paraId="6C592D09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3421AA4E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Sun protection and water advisable to be carried.</w:t>
      </w:r>
    </w:p>
    <w:p w14:paraId="0A8F4BE1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365EAC8A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For exposed routes or winter rides suitable clothing is essential along with spare water or windproof items</w:t>
      </w:r>
      <w:r>
        <w:rPr>
          <w:rFonts w:ascii="Arial" w:hAnsi="Arial" w:cs="Arial"/>
          <w:sz w:val="20"/>
          <w:szCs w:val="20"/>
        </w:rPr>
        <w:t>.</w:t>
      </w:r>
    </w:p>
    <w:p w14:paraId="690DEDA4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56629FAB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All ride leaders should familiarise themselves with the contents of the ride leader pack specifically tools, spares, first aid and survival equip.</w:t>
      </w:r>
    </w:p>
    <w:p w14:paraId="20943CF6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71F37B09" w14:textId="77777777" w:rsidR="00FA6B20" w:rsidRP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Ride leader should carry suitable navigation aids and check route assessment before commencing ride.</w:t>
      </w:r>
    </w:p>
    <w:p w14:paraId="24C40806" w14:textId="77777777" w:rsidR="00FA6B20" w:rsidRPr="00FA6B20" w:rsidRDefault="00FA6B20" w:rsidP="00FA6B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749C7C" w14:textId="77777777" w:rsidR="00CD7415" w:rsidRPr="00A76622" w:rsidRDefault="00CD7415" w:rsidP="006C0B07">
      <w:pPr>
        <w:pStyle w:val="NoSpacing"/>
        <w:rPr>
          <w:rFonts w:ascii="Arial" w:hAnsi="Arial" w:cs="Arial"/>
          <w:sz w:val="20"/>
          <w:szCs w:val="20"/>
        </w:rPr>
      </w:pPr>
    </w:p>
    <w:sectPr w:rsidR="00CD7415" w:rsidRPr="00A76622" w:rsidSect="008444D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DA"/>
    <w:multiLevelType w:val="hybridMultilevel"/>
    <w:tmpl w:val="1CEE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A67"/>
    <w:multiLevelType w:val="hybridMultilevel"/>
    <w:tmpl w:val="8762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4E"/>
    <w:multiLevelType w:val="hybridMultilevel"/>
    <w:tmpl w:val="3DA08E74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4D01"/>
    <w:multiLevelType w:val="hybridMultilevel"/>
    <w:tmpl w:val="E040774A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B3E32"/>
    <w:multiLevelType w:val="hybridMultilevel"/>
    <w:tmpl w:val="88242E48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A07BA"/>
    <w:multiLevelType w:val="hybridMultilevel"/>
    <w:tmpl w:val="3D06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27F64"/>
    <w:multiLevelType w:val="hybridMultilevel"/>
    <w:tmpl w:val="F14CB052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820089">
    <w:abstractNumId w:val="0"/>
  </w:num>
  <w:num w:numId="2" w16cid:durableId="273251897">
    <w:abstractNumId w:val="1"/>
  </w:num>
  <w:num w:numId="3" w16cid:durableId="340819710">
    <w:abstractNumId w:val="5"/>
  </w:num>
  <w:num w:numId="4" w16cid:durableId="218175330">
    <w:abstractNumId w:val="2"/>
  </w:num>
  <w:num w:numId="5" w16cid:durableId="718669144">
    <w:abstractNumId w:val="3"/>
  </w:num>
  <w:num w:numId="6" w16cid:durableId="1781141486">
    <w:abstractNumId w:val="6"/>
  </w:num>
  <w:num w:numId="7" w16cid:durableId="9898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C1"/>
    <w:rsid w:val="00065A58"/>
    <w:rsid w:val="00086918"/>
    <w:rsid w:val="00094CE7"/>
    <w:rsid w:val="000B5FBE"/>
    <w:rsid w:val="001B3D30"/>
    <w:rsid w:val="001B7BCB"/>
    <w:rsid w:val="00201F10"/>
    <w:rsid w:val="00202B44"/>
    <w:rsid w:val="00230AC7"/>
    <w:rsid w:val="002322C4"/>
    <w:rsid w:val="00252D85"/>
    <w:rsid w:val="00304266"/>
    <w:rsid w:val="00344888"/>
    <w:rsid w:val="0034656F"/>
    <w:rsid w:val="0036080B"/>
    <w:rsid w:val="00386434"/>
    <w:rsid w:val="003D4DF3"/>
    <w:rsid w:val="003D5623"/>
    <w:rsid w:val="00412C72"/>
    <w:rsid w:val="004241F6"/>
    <w:rsid w:val="00431AC1"/>
    <w:rsid w:val="00442258"/>
    <w:rsid w:val="00453D73"/>
    <w:rsid w:val="004B5784"/>
    <w:rsid w:val="004C12BA"/>
    <w:rsid w:val="004D519D"/>
    <w:rsid w:val="00575875"/>
    <w:rsid w:val="005A0B3B"/>
    <w:rsid w:val="00601A86"/>
    <w:rsid w:val="006118B1"/>
    <w:rsid w:val="00660251"/>
    <w:rsid w:val="0067783C"/>
    <w:rsid w:val="00681E6F"/>
    <w:rsid w:val="00684A32"/>
    <w:rsid w:val="006B52F3"/>
    <w:rsid w:val="006C0B07"/>
    <w:rsid w:val="006C4F1E"/>
    <w:rsid w:val="006D6FDE"/>
    <w:rsid w:val="0075274C"/>
    <w:rsid w:val="0076193A"/>
    <w:rsid w:val="00766444"/>
    <w:rsid w:val="00834A59"/>
    <w:rsid w:val="008444D6"/>
    <w:rsid w:val="008739F2"/>
    <w:rsid w:val="008E37CC"/>
    <w:rsid w:val="0093498F"/>
    <w:rsid w:val="00962F68"/>
    <w:rsid w:val="00963475"/>
    <w:rsid w:val="009803F9"/>
    <w:rsid w:val="009905C4"/>
    <w:rsid w:val="009D6BD8"/>
    <w:rsid w:val="009F44FD"/>
    <w:rsid w:val="00A1624E"/>
    <w:rsid w:val="00A2614A"/>
    <w:rsid w:val="00A31A70"/>
    <w:rsid w:val="00A76622"/>
    <w:rsid w:val="00A963E1"/>
    <w:rsid w:val="00A96450"/>
    <w:rsid w:val="00AA0765"/>
    <w:rsid w:val="00AB30AA"/>
    <w:rsid w:val="00B47A14"/>
    <w:rsid w:val="00B85B6D"/>
    <w:rsid w:val="00BC0D51"/>
    <w:rsid w:val="00C112BE"/>
    <w:rsid w:val="00C13FA2"/>
    <w:rsid w:val="00C86BEC"/>
    <w:rsid w:val="00C94E33"/>
    <w:rsid w:val="00CA0632"/>
    <w:rsid w:val="00CD7415"/>
    <w:rsid w:val="00CE6C35"/>
    <w:rsid w:val="00D139D5"/>
    <w:rsid w:val="00D23948"/>
    <w:rsid w:val="00D422B6"/>
    <w:rsid w:val="00D93845"/>
    <w:rsid w:val="00D96A0D"/>
    <w:rsid w:val="00DB6D27"/>
    <w:rsid w:val="00DC7790"/>
    <w:rsid w:val="00DF2F78"/>
    <w:rsid w:val="00E6156F"/>
    <w:rsid w:val="00E754CA"/>
    <w:rsid w:val="00E91241"/>
    <w:rsid w:val="00F221A8"/>
    <w:rsid w:val="00F411F6"/>
    <w:rsid w:val="00F464F6"/>
    <w:rsid w:val="00F721AF"/>
    <w:rsid w:val="00FA6B20"/>
    <w:rsid w:val="00FC3A30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FFF4"/>
  <w15:docId w15:val="{2173D0E4-6B71-4042-BD6B-B0194DEA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C1"/>
    <w:pPr>
      <w:ind w:left="720"/>
      <w:contextualSpacing/>
    </w:pPr>
  </w:style>
  <w:style w:type="paragraph" w:styleId="NoSpacing">
    <w:name w:val="No Spacing"/>
    <w:uiPriority w:val="1"/>
    <w:qFormat/>
    <w:rsid w:val="006C0B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3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9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</dc:creator>
  <cp:lastModifiedBy>Paul Stark</cp:lastModifiedBy>
  <cp:revision>8</cp:revision>
  <dcterms:created xsi:type="dcterms:W3CDTF">2022-08-18T14:44:00Z</dcterms:created>
  <dcterms:modified xsi:type="dcterms:W3CDTF">2022-08-18T15:30:00Z</dcterms:modified>
</cp:coreProperties>
</file>