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279" w:rsidRPr="006C0B07" w:rsidRDefault="00A62279" w:rsidP="001A7FCC">
      <w:pPr>
        <w:pStyle w:val="NoSpacing"/>
        <w:rPr>
          <w:b/>
          <w:sz w:val="28"/>
          <w:szCs w:val="28"/>
        </w:rPr>
      </w:pPr>
      <w:r w:rsidRPr="006C0B07">
        <w:rPr>
          <w:b/>
          <w:sz w:val="28"/>
          <w:szCs w:val="28"/>
        </w:rPr>
        <w:t>Tandem Trekkers R</w:t>
      </w:r>
      <w:r>
        <w:rPr>
          <w:b/>
          <w:sz w:val="28"/>
          <w:szCs w:val="28"/>
        </w:rPr>
        <w:t>oute</w:t>
      </w:r>
      <w:r w:rsidRPr="006C0B07">
        <w:rPr>
          <w:b/>
          <w:sz w:val="28"/>
          <w:szCs w:val="28"/>
        </w:rPr>
        <w:t xml:space="preserve"> Assessment</w:t>
      </w:r>
    </w:p>
    <w:p w:rsidR="00A62279" w:rsidRPr="006C0B07" w:rsidRDefault="00A62279" w:rsidP="001A7FCC">
      <w:pPr>
        <w:pStyle w:val="NoSpacing"/>
      </w:pPr>
    </w:p>
    <w:p w:rsidR="00A62279" w:rsidRPr="00D422B6" w:rsidRDefault="00A62279" w:rsidP="001A7FCC">
      <w:pPr>
        <w:pStyle w:val="NoSpacing"/>
        <w:rPr>
          <w:b/>
          <w:sz w:val="28"/>
          <w:szCs w:val="28"/>
        </w:rPr>
      </w:pPr>
      <w:r w:rsidRPr="00D422B6">
        <w:rPr>
          <w:b/>
          <w:sz w:val="28"/>
          <w:szCs w:val="28"/>
        </w:rPr>
        <w:t xml:space="preserve">Ride route:  </w:t>
      </w:r>
      <w:r>
        <w:rPr>
          <w:b/>
          <w:sz w:val="28"/>
          <w:szCs w:val="28"/>
        </w:rPr>
        <w:t>Leeds Rd Playing Field Track</w:t>
      </w:r>
    </w:p>
    <w:p w:rsidR="00A62279" w:rsidRDefault="00A62279" w:rsidP="001A7FCC">
      <w:pPr>
        <w:pStyle w:val="NoSpacing"/>
        <w:rPr>
          <w:b/>
        </w:rPr>
      </w:pPr>
      <w:r w:rsidRPr="006C0B07">
        <w:rPr>
          <w:b/>
        </w:rPr>
        <w:t xml:space="preserve">OS Grid ref:- </w:t>
      </w:r>
    </w:p>
    <w:p w:rsidR="00A62279" w:rsidRPr="006C0B07" w:rsidRDefault="00A62279" w:rsidP="001A7FCC">
      <w:pPr>
        <w:pStyle w:val="NoSpacing"/>
      </w:pPr>
    </w:p>
    <w:p w:rsidR="00A62279" w:rsidRDefault="00A62279" w:rsidP="001A7FCC">
      <w:pPr>
        <w:pStyle w:val="NoSpacing"/>
      </w:pPr>
      <w:r>
        <w:t>The track is approximately .25 miles from the tandem store at Hot Tub World</w:t>
      </w:r>
    </w:p>
    <w:p w:rsidR="00A62279" w:rsidRPr="006C0B07" w:rsidRDefault="00A62279" w:rsidP="001A7FCC">
      <w:pPr>
        <w:pStyle w:val="NoSpacing"/>
      </w:pPr>
      <w:r w:rsidRPr="00D422B6">
        <w:rPr>
          <w:b/>
        </w:rPr>
        <w:t>Note</w:t>
      </w:r>
      <w:r>
        <w:t xml:space="preserve"> Transport of Tandems from the store may involve cycling tandems down Leeds Rd, a busy arterial traffic route to Huddersfield.</w:t>
      </w:r>
    </w:p>
    <w:p w:rsidR="00A62279" w:rsidRPr="006C0B07" w:rsidRDefault="00A62279" w:rsidP="001A7FCC">
      <w:pPr>
        <w:pStyle w:val="NoSpacing"/>
      </w:pPr>
    </w:p>
    <w:p w:rsidR="00A62279" w:rsidRPr="00A31A70" w:rsidRDefault="00A62279" w:rsidP="001A7FCC">
      <w:pPr>
        <w:pStyle w:val="NoSpacing"/>
        <w:rPr>
          <w:b/>
        </w:rPr>
      </w:pPr>
      <w:r w:rsidRPr="00A31A70">
        <w:rPr>
          <w:b/>
        </w:rPr>
        <w:t xml:space="preserve">Terrain </w:t>
      </w:r>
    </w:p>
    <w:p w:rsidR="00A62279" w:rsidRPr="006C0B07" w:rsidRDefault="00A62279" w:rsidP="001A7FCC">
      <w:pPr>
        <w:pStyle w:val="NoSpacing"/>
      </w:pPr>
      <w:r>
        <w:t>All surfaces are flat in the sense cyclists understand the term. The Leeds Rd is well surfaced but subject to decay and potholes that may lie unattended and deteriorate. Riders are advised to be mindful of road surface quality. The track and surrounding paths are maintained to a high standard.</w:t>
      </w:r>
    </w:p>
    <w:p w:rsidR="00A62279" w:rsidRPr="006C0B07" w:rsidRDefault="00A62279" w:rsidP="001A7FCC">
      <w:pPr>
        <w:pStyle w:val="NoSpacing"/>
      </w:pPr>
    </w:p>
    <w:p w:rsidR="00A62279" w:rsidRPr="00A31A70" w:rsidRDefault="00A62279" w:rsidP="001A7FCC">
      <w:pPr>
        <w:pStyle w:val="NoSpacing"/>
        <w:rPr>
          <w:b/>
        </w:rPr>
      </w:pPr>
      <w:r w:rsidRPr="00A31A70">
        <w:rPr>
          <w:b/>
        </w:rPr>
        <w:t xml:space="preserve">Other potential users of circuit or route (such as </w:t>
      </w:r>
      <w:proofErr w:type="spellStart"/>
      <w:r w:rsidRPr="00A31A70">
        <w:rPr>
          <w:b/>
        </w:rPr>
        <w:t>pedestrains</w:t>
      </w:r>
      <w:proofErr w:type="spellEnd"/>
      <w:r w:rsidRPr="00A31A70">
        <w:rPr>
          <w:b/>
        </w:rPr>
        <w:t xml:space="preserve">, horses, cars </w:t>
      </w:r>
      <w:proofErr w:type="spellStart"/>
      <w:r w:rsidRPr="00A31A70">
        <w:rPr>
          <w:b/>
        </w:rPr>
        <w:t>etc</w:t>
      </w:r>
      <w:proofErr w:type="spellEnd"/>
      <w:r w:rsidRPr="00A31A70">
        <w:rPr>
          <w:b/>
        </w:rPr>
        <w:t xml:space="preserve">):   </w:t>
      </w:r>
    </w:p>
    <w:p w:rsidR="00A62279" w:rsidRDefault="00A62279" w:rsidP="001A7FCC">
      <w:pPr>
        <w:pStyle w:val="NoSpacing"/>
      </w:pPr>
      <w:r>
        <w:t>Leeds Rd is subject to heavy traffic of all types.</w:t>
      </w:r>
    </w:p>
    <w:p w:rsidR="00A62279" w:rsidRPr="006C0B07" w:rsidRDefault="00A62279" w:rsidP="001A7FCC">
      <w:pPr>
        <w:pStyle w:val="NoSpacing"/>
      </w:pPr>
      <w:r>
        <w:t>The Leeds Rd track is hired exclusively by Tandem Trekkers for the duration of the session but it may be crossed by groups using the football area in the centre of the track. Other exercise groups use grassed areas in the centre of the track and adjacent to it.</w:t>
      </w:r>
    </w:p>
    <w:p w:rsidR="00A62279" w:rsidRPr="006C0B07" w:rsidRDefault="00A62279" w:rsidP="001A7FCC">
      <w:pPr>
        <w:pStyle w:val="NoSpacing"/>
      </w:pPr>
    </w:p>
    <w:p w:rsidR="00A62279" w:rsidRPr="00A31A70" w:rsidRDefault="00A62279" w:rsidP="001A7FCC">
      <w:pPr>
        <w:pStyle w:val="NoSpacing"/>
        <w:rPr>
          <w:b/>
        </w:rPr>
      </w:pPr>
      <w:r w:rsidRPr="00A31A70">
        <w:rPr>
          <w:b/>
        </w:rPr>
        <w:t>RIDE LEADER TO SCOPE EXTENT OF ACTUAL RIDE TO BE UNDERTAKEN.</w:t>
      </w:r>
    </w:p>
    <w:p w:rsidR="00A62279" w:rsidRPr="006C0B07" w:rsidRDefault="00A62279" w:rsidP="001A7FCC">
      <w:pPr>
        <w:pStyle w:val="NoSpacing"/>
      </w:pPr>
    </w:p>
    <w:p w:rsidR="00A62279" w:rsidRPr="006C0B07" w:rsidRDefault="00A62279" w:rsidP="001A7FCC">
      <w:pPr>
        <w:pStyle w:val="NoSpacing"/>
      </w:pPr>
      <w:r>
        <w:t xml:space="preserve">Date / details of route </w:t>
      </w:r>
      <w:proofErr w:type="gramStart"/>
      <w:r w:rsidRPr="006C0B07">
        <w:t>assessment</w:t>
      </w:r>
      <w:r>
        <w:t xml:space="preserve"> </w:t>
      </w:r>
      <w:r w:rsidRPr="006C0B07">
        <w:t>:</w:t>
      </w:r>
      <w:proofErr w:type="gramEnd"/>
      <w:r w:rsidRPr="006C0B07">
        <w:t xml:space="preserve"> </w:t>
      </w:r>
    </w:p>
    <w:p w:rsidR="00A62279" w:rsidRDefault="00E8132D" w:rsidP="001A7FCC">
      <w:pPr>
        <w:pStyle w:val="NoSpacing"/>
      </w:pPr>
      <w:r>
        <w:t>24</w:t>
      </w:r>
      <w:r w:rsidR="00A62279" w:rsidRPr="004C12BA">
        <w:rPr>
          <w:vertAlign w:val="superscript"/>
        </w:rPr>
        <w:t>th</w:t>
      </w:r>
      <w:r>
        <w:t xml:space="preserve"> May 2018</w:t>
      </w:r>
      <w:r w:rsidR="00A62279">
        <w:t xml:space="preserve"> </w:t>
      </w:r>
      <w:r w:rsidR="001B22CF">
        <w:t>–</w:t>
      </w:r>
      <w:r w:rsidR="00A62279">
        <w:t xml:space="preserve"> </w:t>
      </w:r>
      <w:r w:rsidR="001B22CF">
        <w:t>Peter Hardy</w:t>
      </w:r>
      <w:r w:rsidR="00A62279" w:rsidRPr="006C0B07">
        <w:t xml:space="preserve"> – route ridden on a solo hybrid with road tyres </w:t>
      </w:r>
      <w:r w:rsidR="00A62279">
        <w:t>–entire section of ride taken comfortably at speed</w:t>
      </w:r>
      <w:r w:rsidR="00A62279" w:rsidRPr="006C0B07">
        <w:t xml:space="preserve">.  </w:t>
      </w:r>
    </w:p>
    <w:p w:rsidR="00E8132D" w:rsidRDefault="00E8132D" w:rsidP="001A7FCC">
      <w:pPr>
        <w:pStyle w:val="NoSpacing"/>
      </w:pPr>
    </w:p>
    <w:p w:rsidR="00A62279" w:rsidRPr="00FC3A30" w:rsidRDefault="00A62279" w:rsidP="001A7FCC">
      <w:pPr>
        <w:pStyle w:val="NoSpacing"/>
        <w:rPr>
          <w:b/>
        </w:rPr>
      </w:pPr>
      <w:r w:rsidRPr="00FC3A30">
        <w:rPr>
          <w:b/>
        </w:rPr>
        <w:t>Car parking / trailer parking notes:</w:t>
      </w:r>
    </w:p>
    <w:p w:rsidR="00A62279" w:rsidRDefault="00E8132D" w:rsidP="00A62279">
      <w:pPr>
        <w:pStyle w:val="NoSpacing"/>
      </w:pPr>
      <w:r>
        <w:t>Cars may be parked in the venue car park. The ride leader may choose to take all tandems to the venue on the trailer or request pilots to transport them individually.</w:t>
      </w:r>
    </w:p>
    <w:p w:rsidR="00E8132D" w:rsidRDefault="00E8132D" w:rsidP="00A8323B">
      <w:pPr>
        <w:pStyle w:val="NoSpacing"/>
        <w:rPr>
          <w:b/>
        </w:rPr>
      </w:pPr>
    </w:p>
    <w:p w:rsidR="00E8132D" w:rsidRDefault="00E8132D">
      <w:pPr>
        <w:rPr>
          <w:b/>
        </w:rPr>
      </w:pPr>
      <w:r>
        <w:rPr>
          <w:b/>
        </w:rPr>
        <w:br w:type="page"/>
      </w:r>
    </w:p>
    <w:p w:rsidR="00A8323B" w:rsidRPr="00A31A70" w:rsidRDefault="00A8323B" w:rsidP="00A8323B">
      <w:pPr>
        <w:pStyle w:val="NoSpacing"/>
        <w:rPr>
          <w:b/>
        </w:rPr>
      </w:pPr>
      <w:r w:rsidRPr="00A31A70">
        <w:rPr>
          <w:b/>
        </w:rPr>
        <w:lastRenderedPageBreak/>
        <w:t>Schedule of route / waymarks / particular hazards (points should appear on annotated map)</w:t>
      </w:r>
    </w:p>
    <w:tbl>
      <w:tblPr>
        <w:tblStyle w:val="TableGrid"/>
        <w:tblW w:w="14763" w:type="dxa"/>
        <w:tblLook w:val="04A0" w:firstRow="1" w:lastRow="0" w:firstColumn="1" w:lastColumn="0" w:noHBand="0" w:noVBand="1"/>
      </w:tblPr>
      <w:tblGrid>
        <w:gridCol w:w="779"/>
        <w:gridCol w:w="1210"/>
        <w:gridCol w:w="1310"/>
        <w:gridCol w:w="6426"/>
        <w:gridCol w:w="3046"/>
        <w:gridCol w:w="1992"/>
      </w:tblGrid>
      <w:tr w:rsidR="00A8323B" w:rsidRPr="006C0B07" w:rsidTr="00A8323B">
        <w:tc>
          <w:tcPr>
            <w:tcW w:w="779" w:type="dxa"/>
          </w:tcPr>
          <w:p w:rsidR="00A8323B" w:rsidRPr="006C0B07" w:rsidRDefault="00A8323B" w:rsidP="001A7FCC">
            <w:pPr>
              <w:pStyle w:val="NoSpacing"/>
            </w:pPr>
            <w:proofErr w:type="spellStart"/>
            <w:r w:rsidRPr="006C0B07">
              <w:t>Nr</w:t>
            </w:r>
            <w:proofErr w:type="spellEnd"/>
          </w:p>
        </w:tc>
        <w:tc>
          <w:tcPr>
            <w:tcW w:w="1210" w:type="dxa"/>
          </w:tcPr>
          <w:p w:rsidR="00A8323B" w:rsidRPr="006C0B07" w:rsidRDefault="00A8323B" w:rsidP="001A7FCC">
            <w:pPr>
              <w:pStyle w:val="NoSpacing"/>
            </w:pPr>
            <w:r w:rsidRPr="006C0B07">
              <w:t>Grid ref</w:t>
            </w:r>
          </w:p>
        </w:tc>
        <w:tc>
          <w:tcPr>
            <w:tcW w:w="1310" w:type="dxa"/>
          </w:tcPr>
          <w:p w:rsidR="00A8323B" w:rsidRPr="006C0B07" w:rsidRDefault="00A8323B" w:rsidP="001A7FCC">
            <w:pPr>
              <w:pStyle w:val="NoSpacing"/>
            </w:pPr>
            <w:r w:rsidRPr="006C0B07">
              <w:t>Distance from start</w:t>
            </w:r>
          </w:p>
          <w:p w:rsidR="00A8323B" w:rsidRPr="006C0B07" w:rsidRDefault="00A8323B" w:rsidP="001A7FCC">
            <w:pPr>
              <w:pStyle w:val="NoSpacing"/>
            </w:pPr>
            <w:r w:rsidRPr="006C0B07">
              <w:t>(miles)</w:t>
            </w:r>
          </w:p>
        </w:tc>
        <w:tc>
          <w:tcPr>
            <w:tcW w:w="6426" w:type="dxa"/>
          </w:tcPr>
          <w:p w:rsidR="00A8323B" w:rsidRPr="006C0B07" w:rsidRDefault="00A8323B" w:rsidP="001A7FCC">
            <w:pPr>
              <w:pStyle w:val="NoSpacing"/>
            </w:pPr>
            <w:r w:rsidRPr="006C0B07">
              <w:t>Risk Description</w:t>
            </w:r>
          </w:p>
        </w:tc>
        <w:tc>
          <w:tcPr>
            <w:tcW w:w="3046" w:type="dxa"/>
          </w:tcPr>
          <w:p w:rsidR="00A8323B" w:rsidRPr="006C0B07" w:rsidRDefault="00A8323B" w:rsidP="001A7FCC">
            <w:pPr>
              <w:pStyle w:val="NoSpacing"/>
            </w:pPr>
            <w:r w:rsidRPr="006C0B07">
              <w:t>Mitigation</w:t>
            </w:r>
          </w:p>
        </w:tc>
        <w:tc>
          <w:tcPr>
            <w:tcW w:w="1992" w:type="dxa"/>
          </w:tcPr>
          <w:p w:rsidR="00A8323B" w:rsidRPr="006C0B07" w:rsidRDefault="00A8323B" w:rsidP="001A7FCC">
            <w:pPr>
              <w:pStyle w:val="NoSpacing"/>
            </w:pPr>
            <w:r w:rsidRPr="006C0B07">
              <w:t>Risk rating</w:t>
            </w:r>
          </w:p>
          <w:p w:rsidR="00A8323B" w:rsidRPr="006C0B07" w:rsidRDefault="00A8323B" w:rsidP="001A7FCC">
            <w:pPr>
              <w:pStyle w:val="NoSpacing"/>
            </w:pPr>
            <w:r w:rsidRPr="006C0B07">
              <w:t>Low / Med / High</w:t>
            </w:r>
          </w:p>
        </w:tc>
      </w:tr>
      <w:tr w:rsidR="00A8323B" w:rsidRPr="006C0B07" w:rsidTr="00A8323B">
        <w:tc>
          <w:tcPr>
            <w:tcW w:w="779" w:type="dxa"/>
          </w:tcPr>
          <w:p w:rsidR="00A8323B" w:rsidRPr="006C0B07" w:rsidRDefault="00A8323B" w:rsidP="001A7FCC">
            <w:pPr>
              <w:pStyle w:val="NoSpacing"/>
            </w:pPr>
            <w:r>
              <w:t xml:space="preserve">START </w:t>
            </w:r>
          </w:p>
        </w:tc>
        <w:tc>
          <w:tcPr>
            <w:tcW w:w="1210" w:type="dxa"/>
          </w:tcPr>
          <w:p w:rsidR="00A8323B" w:rsidRDefault="00A8323B" w:rsidP="001A7FCC">
            <w:pPr>
              <w:pStyle w:val="NoSpacing"/>
            </w:pPr>
          </w:p>
        </w:tc>
        <w:tc>
          <w:tcPr>
            <w:tcW w:w="1310" w:type="dxa"/>
          </w:tcPr>
          <w:p w:rsidR="00A8323B" w:rsidRPr="006C0B07" w:rsidRDefault="00A8323B" w:rsidP="001A7FCC">
            <w:pPr>
              <w:pStyle w:val="NoSpacing"/>
            </w:pPr>
            <w:r>
              <w:t>0</w:t>
            </w:r>
          </w:p>
        </w:tc>
        <w:tc>
          <w:tcPr>
            <w:tcW w:w="6426" w:type="dxa"/>
          </w:tcPr>
          <w:p w:rsidR="00A8323B" w:rsidRDefault="00A8323B" w:rsidP="00A62279">
            <w:pPr>
              <w:pStyle w:val="NoSpacing"/>
            </w:pPr>
            <w:r>
              <w:t xml:space="preserve">Start point Hot Tub World. Ride starts on Whitacre St. use the pedestrian crossing to cross Whitacre St and establish a safe start position. When the lights turn green turn right onto Leeds Rd and proceed </w:t>
            </w:r>
            <w:r w:rsidR="00A62279">
              <w:t>towards Huddersfield</w:t>
            </w:r>
            <w:r w:rsidR="00E8132D">
              <w:t>.</w:t>
            </w:r>
          </w:p>
        </w:tc>
        <w:tc>
          <w:tcPr>
            <w:tcW w:w="3046" w:type="dxa"/>
          </w:tcPr>
          <w:p w:rsidR="00A8323B" w:rsidRDefault="00A62279" w:rsidP="001A7FCC">
            <w:pPr>
              <w:pStyle w:val="NoSpacing"/>
            </w:pPr>
            <w:r w:rsidRPr="006C0B07">
              <w:t>General care and caution</w:t>
            </w:r>
          </w:p>
        </w:tc>
        <w:tc>
          <w:tcPr>
            <w:tcW w:w="1992" w:type="dxa"/>
          </w:tcPr>
          <w:p w:rsidR="00A8323B" w:rsidRPr="006C0B07" w:rsidRDefault="00A62279" w:rsidP="001A7FCC">
            <w:pPr>
              <w:pStyle w:val="NoSpacing"/>
            </w:pPr>
            <w:r>
              <w:t>Med</w:t>
            </w:r>
          </w:p>
        </w:tc>
      </w:tr>
      <w:tr w:rsidR="00A8323B" w:rsidRPr="006C0B07" w:rsidTr="00A8323B">
        <w:tc>
          <w:tcPr>
            <w:tcW w:w="779" w:type="dxa"/>
          </w:tcPr>
          <w:p w:rsidR="00A8323B" w:rsidRPr="006C0B07" w:rsidRDefault="00A62279" w:rsidP="001A7FCC">
            <w:pPr>
              <w:pStyle w:val="NoSpacing"/>
            </w:pPr>
            <w:r>
              <w:t>1</w:t>
            </w:r>
          </w:p>
        </w:tc>
        <w:tc>
          <w:tcPr>
            <w:tcW w:w="1210" w:type="dxa"/>
          </w:tcPr>
          <w:p w:rsidR="00A8323B" w:rsidRPr="006C0B07" w:rsidRDefault="00A8323B" w:rsidP="001A7FCC">
            <w:pPr>
              <w:pStyle w:val="NoSpacing"/>
            </w:pPr>
          </w:p>
        </w:tc>
        <w:tc>
          <w:tcPr>
            <w:tcW w:w="1310" w:type="dxa"/>
          </w:tcPr>
          <w:p w:rsidR="00A8323B" w:rsidRPr="006C0B07" w:rsidRDefault="00A62279" w:rsidP="001A7FCC">
            <w:pPr>
              <w:pStyle w:val="NoSpacing"/>
            </w:pPr>
            <w:r>
              <w:t>.25 app</w:t>
            </w:r>
          </w:p>
        </w:tc>
        <w:tc>
          <w:tcPr>
            <w:tcW w:w="6426" w:type="dxa"/>
          </w:tcPr>
          <w:p w:rsidR="00A8323B" w:rsidRPr="006C0B07" w:rsidRDefault="00A62279" w:rsidP="00A62279">
            <w:pPr>
              <w:pStyle w:val="NoSpacing"/>
            </w:pPr>
            <w:r>
              <w:t xml:space="preserve"> [</w:t>
            </w:r>
            <w:proofErr w:type="gramStart"/>
            <w:r>
              <w:t>when</w:t>
            </w:r>
            <w:proofErr w:type="gramEnd"/>
            <w:r>
              <w:t xml:space="preserve"> safe] take up primary position in the RH lane and [when safe] cross the oncoming carriageway to enter the gate of the sports centre. Dismount and proceed to track area</w:t>
            </w:r>
          </w:p>
        </w:tc>
        <w:tc>
          <w:tcPr>
            <w:tcW w:w="3046" w:type="dxa"/>
          </w:tcPr>
          <w:p w:rsidR="00A8323B" w:rsidRPr="006C0B07" w:rsidRDefault="00A62279" w:rsidP="001A7FCC">
            <w:pPr>
              <w:pStyle w:val="NoSpacing"/>
            </w:pPr>
            <w:r w:rsidRPr="006C0B07">
              <w:t>General care and caution</w:t>
            </w:r>
          </w:p>
        </w:tc>
        <w:tc>
          <w:tcPr>
            <w:tcW w:w="1992" w:type="dxa"/>
          </w:tcPr>
          <w:p w:rsidR="00A8323B" w:rsidRPr="006C0B07" w:rsidRDefault="00A62279" w:rsidP="001A7FCC">
            <w:pPr>
              <w:pStyle w:val="NoSpacing"/>
            </w:pPr>
            <w:r>
              <w:t>Med</w:t>
            </w:r>
          </w:p>
        </w:tc>
      </w:tr>
      <w:tr w:rsidR="00A8323B" w:rsidRPr="006C0B07" w:rsidTr="00A8323B">
        <w:tc>
          <w:tcPr>
            <w:tcW w:w="779" w:type="dxa"/>
          </w:tcPr>
          <w:p w:rsidR="00A8323B" w:rsidRPr="006C0B07" w:rsidRDefault="00A62279" w:rsidP="001A7FCC">
            <w:pPr>
              <w:pStyle w:val="NoSpacing"/>
            </w:pPr>
            <w:r>
              <w:t>START</w:t>
            </w:r>
          </w:p>
        </w:tc>
        <w:tc>
          <w:tcPr>
            <w:tcW w:w="1210" w:type="dxa"/>
          </w:tcPr>
          <w:p w:rsidR="00A8323B" w:rsidRPr="006C0B07" w:rsidRDefault="00A8323B" w:rsidP="001A7FCC">
            <w:pPr>
              <w:pStyle w:val="NoSpacing"/>
            </w:pPr>
          </w:p>
        </w:tc>
        <w:tc>
          <w:tcPr>
            <w:tcW w:w="1310" w:type="dxa"/>
          </w:tcPr>
          <w:p w:rsidR="00A8323B" w:rsidRPr="006C0B07" w:rsidRDefault="00A8323B" w:rsidP="001A7FCC">
            <w:pPr>
              <w:pStyle w:val="NoSpacing"/>
            </w:pPr>
          </w:p>
        </w:tc>
        <w:tc>
          <w:tcPr>
            <w:tcW w:w="6426" w:type="dxa"/>
          </w:tcPr>
          <w:p w:rsidR="00A8323B" w:rsidRPr="006C0B07" w:rsidRDefault="00A62279" w:rsidP="001A7FCC">
            <w:pPr>
              <w:pStyle w:val="NoSpacing"/>
            </w:pPr>
            <w:r>
              <w:t>Wheel tandem along the footpath from Hot Tub World to the sports fields. [It is not legal to cycle on a pedestrian footway.]</w:t>
            </w:r>
          </w:p>
        </w:tc>
        <w:tc>
          <w:tcPr>
            <w:tcW w:w="3046" w:type="dxa"/>
          </w:tcPr>
          <w:p w:rsidR="00A8323B" w:rsidRPr="006C0B07" w:rsidRDefault="00A8323B" w:rsidP="001A7FCC">
            <w:pPr>
              <w:pStyle w:val="NoSpacing"/>
            </w:pPr>
            <w:r w:rsidRPr="006C0B07">
              <w:t>General care and caution</w:t>
            </w:r>
          </w:p>
        </w:tc>
        <w:tc>
          <w:tcPr>
            <w:tcW w:w="1992" w:type="dxa"/>
          </w:tcPr>
          <w:p w:rsidR="00A8323B" w:rsidRPr="006C0B07" w:rsidRDefault="00A62279" w:rsidP="001A7FCC">
            <w:pPr>
              <w:pStyle w:val="NoSpacing"/>
            </w:pPr>
            <w:r>
              <w:t>Low</w:t>
            </w:r>
          </w:p>
        </w:tc>
      </w:tr>
    </w:tbl>
    <w:p w:rsidR="00A8323B" w:rsidRDefault="00A8323B" w:rsidP="008B5F81">
      <w:pPr>
        <w:rPr>
          <w:rFonts w:ascii="Arial" w:hAnsi="Arial" w:cs="Arial"/>
          <w:b/>
          <w:sz w:val="28"/>
          <w:szCs w:val="28"/>
        </w:rPr>
      </w:pPr>
    </w:p>
    <w:p w:rsidR="00A62279" w:rsidRPr="00A31A70" w:rsidRDefault="00A62279" w:rsidP="00A62279">
      <w:pPr>
        <w:pStyle w:val="NoSpacing"/>
        <w:rPr>
          <w:b/>
        </w:rPr>
      </w:pPr>
      <w:r w:rsidRPr="00A31A70">
        <w:rPr>
          <w:b/>
        </w:rPr>
        <w:t xml:space="preserve">Schedule of hazards </w:t>
      </w:r>
      <w:r w:rsidR="00E8132D">
        <w:rPr>
          <w:b/>
        </w:rPr>
        <w:t>at the track area</w:t>
      </w:r>
    </w:p>
    <w:tbl>
      <w:tblPr>
        <w:tblStyle w:val="TableGrid"/>
        <w:tblW w:w="14845" w:type="dxa"/>
        <w:tblLook w:val="04A0" w:firstRow="1" w:lastRow="0" w:firstColumn="1" w:lastColumn="0" w:noHBand="0" w:noVBand="1"/>
      </w:tblPr>
      <w:tblGrid>
        <w:gridCol w:w="3325"/>
        <w:gridCol w:w="3780"/>
        <w:gridCol w:w="990"/>
        <w:gridCol w:w="6750"/>
      </w:tblGrid>
      <w:tr w:rsidR="00E8132D" w:rsidTr="00E8132D">
        <w:tc>
          <w:tcPr>
            <w:tcW w:w="3325" w:type="dxa"/>
          </w:tcPr>
          <w:p w:rsidR="00E8132D" w:rsidRPr="00E8132D" w:rsidRDefault="00E8132D" w:rsidP="000E3160">
            <w:pPr>
              <w:rPr>
                <w:rFonts w:cstheme="minorHAnsi"/>
              </w:rPr>
            </w:pPr>
            <w:r w:rsidRPr="00E8132D">
              <w:rPr>
                <w:rFonts w:cstheme="minorHAnsi"/>
              </w:rPr>
              <w:t>Hazard</w:t>
            </w:r>
          </w:p>
        </w:tc>
        <w:tc>
          <w:tcPr>
            <w:tcW w:w="3780" w:type="dxa"/>
          </w:tcPr>
          <w:p w:rsidR="00E8132D" w:rsidRPr="00E8132D" w:rsidRDefault="00E8132D" w:rsidP="000E3160">
            <w:pPr>
              <w:rPr>
                <w:rFonts w:cstheme="minorHAnsi"/>
              </w:rPr>
            </w:pPr>
            <w:r w:rsidRPr="00E8132D">
              <w:rPr>
                <w:rFonts w:cstheme="minorHAnsi"/>
              </w:rPr>
              <w:t>Risk</w:t>
            </w:r>
          </w:p>
        </w:tc>
        <w:tc>
          <w:tcPr>
            <w:tcW w:w="990" w:type="dxa"/>
          </w:tcPr>
          <w:p w:rsidR="00E8132D" w:rsidRPr="00E8132D" w:rsidRDefault="00E8132D" w:rsidP="000E3160">
            <w:pPr>
              <w:rPr>
                <w:rFonts w:cstheme="minorHAnsi"/>
              </w:rPr>
            </w:pPr>
            <w:r w:rsidRPr="00E8132D">
              <w:rPr>
                <w:rFonts w:cstheme="minorHAnsi"/>
              </w:rPr>
              <w:t>Level</w:t>
            </w:r>
          </w:p>
        </w:tc>
        <w:tc>
          <w:tcPr>
            <w:tcW w:w="6750" w:type="dxa"/>
          </w:tcPr>
          <w:p w:rsidR="00E8132D" w:rsidRPr="00E8132D" w:rsidRDefault="00E8132D" w:rsidP="000E3160">
            <w:pPr>
              <w:rPr>
                <w:rFonts w:cstheme="minorHAnsi"/>
              </w:rPr>
            </w:pPr>
            <w:r w:rsidRPr="00E8132D">
              <w:rPr>
                <w:rFonts w:cstheme="minorHAnsi"/>
              </w:rPr>
              <w:t>Action</w:t>
            </w:r>
          </w:p>
        </w:tc>
      </w:tr>
      <w:tr w:rsidR="00E8132D" w:rsidTr="00E8132D">
        <w:tc>
          <w:tcPr>
            <w:tcW w:w="3325" w:type="dxa"/>
          </w:tcPr>
          <w:p w:rsidR="00E8132D" w:rsidRPr="00E8132D" w:rsidRDefault="00E8132D" w:rsidP="000E3160">
            <w:pPr>
              <w:rPr>
                <w:rFonts w:cstheme="minorHAnsi"/>
              </w:rPr>
            </w:pPr>
            <w:r>
              <w:rPr>
                <w:rFonts w:cstheme="minorHAnsi"/>
              </w:rPr>
              <w:t>S</w:t>
            </w:r>
            <w:r w:rsidRPr="00E8132D">
              <w:rPr>
                <w:rFonts w:cstheme="minorHAnsi"/>
              </w:rPr>
              <w:t>urface</w:t>
            </w:r>
          </w:p>
        </w:tc>
        <w:tc>
          <w:tcPr>
            <w:tcW w:w="3780" w:type="dxa"/>
          </w:tcPr>
          <w:p w:rsidR="00E8132D" w:rsidRPr="00E8132D" w:rsidRDefault="00E8132D" w:rsidP="000E3160">
            <w:pPr>
              <w:rPr>
                <w:rFonts w:cstheme="minorHAnsi"/>
              </w:rPr>
            </w:pPr>
            <w:r w:rsidRPr="00E8132D">
              <w:rPr>
                <w:rFonts w:cstheme="minorHAnsi"/>
              </w:rPr>
              <w:t>Broken surface / edges</w:t>
            </w:r>
          </w:p>
        </w:tc>
        <w:tc>
          <w:tcPr>
            <w:tcW w:w="990" w:type="dxa"/>
          </w:tcPr>
          <w:p w:rsidR="00E8132D" w:rsidRPr="00E8132D" w:rsidRDefault="00E8132D" w:rsidP="000E3160">
            <w:pPr>
              <w:rPr>
                <w:rFonts w:cstheme="minorHAnsi"/>
              </w:rPr>
            </w:pPr>
            <w:r w:rsidRPr="00E8132D">
              <w:rPr>
                <w:rFonts w:cstheme="minorHAnsi"/>
              </w:rPr>
              <w:t>Low</w:t>
            </w:r>
          </w:p>
        </w:tc>
        <w:tc>
          <w:tcPr>
            <w:tcW w:w="6750" w:type="dxa"/>
          </w:tcPr>
          <w:p w:rsidR="00E8132D" w:rsidRPr="00E8132D" w:rsidRDefault="00E8132D" w:rsidP="000E3160">
            <w:pPr>
              <w:rPr>
                <w:rFonts w:cstheme="minorHAnsi"/>
              </w:rPr>
            </w:pPr>
            <w:r>
              <w:rPr>
                <w:rFonts w:cstheme="minorHAnsi"/>
              </w:rPr>
              <w:t>In excellent condition when inspected</w:t>
            </w:r>
          </w:p>
        </w:tc>
      </w:tr>
      <w:tr w:rsidR="00E8132D" w:rsidTr="00E8132D">
        <w:tc>
          <w:tcPr>
            <w:tcW w:w="3325" w:type="dxa"/>
          </w:tcPr>
          <w:p w:rsidR="00E8132D" w:rsidRPr="00E8132D" w:rsidRDefault="00E8132D" w:rsidP="000E3160">
            <w:pPr>
              <w:rPr>
                <w:rFonts w:cstheme="minorHAnsi"/>
              </w:rPr>
            </w:pPr>
            <w:r w:rsidRPr="00E8132D">
              <w:rPr>
                <w:rFonts w:cstheme="minorHAnsi"/>
              </w:rPr>
              <w:t>Broken glass</w:t>
            </w:r>
          </w:p>
        </w:tc>
        <w:tc>
          <w:tcPr>
            <w:tcW w:w="3780" w:type="dxa"/>
          </w:tcPr>
          <w:p w:rsidR="00E8132D" w:rsidRPr="00E8132D" w:rsidRDefault="00E8132D" w:rsidP="000E3160">
            <w:pPr>
              <w:rPr>
                <w:rFonts w:cstheme="minorHAnsi"/>
              </w:rPr>
            </w:pPr>
            <w:r w:rsidRPr="00E8132D">
              <w:rPr>
                <w:rFonts w:cstheme="minorHAnsi"/>
              </w:rPr>
              <w:t>Puncture, cuts if rider falls.</w:t>
            </w:r>
          </w:p>
        </w:tc>
        <w:tc>
          <w:tcPr>
            <w:tcW w:w="990" w:type="dxa"/>
          </w:tcPr>
          <w:p w:rsidR="00E8132D" w:rsidRPr="00E8132D" w:rsidRDefault="00E8132D" w:rsidP="000E3160">
            <w:pPr>
              <w:rPr>
                <w:rFonts w:cstheme="minorHAnsi"/>
              </w:rPr>
            </w:pPr>
            <w:r w:rsidRPr="00E8132D">
              <w:rPr>
                <w:rFonts w:cstheme="minorHAnsi"/>
              </w:rPr>
              <w:t>Low</w:t>
            </w:r>
          </w:p>
        </w:tc>
        <w:tc>
          <w:tcPr>
            <w:tcW w:w="6750" w:type="dxa"/>
          </w:tcPr>
          <w:p w:rsidR="00E8132D" w:rsidRPr="00E8132D" w:rsidRDefault="00E8132D" w:rsidP="000E3160">
            <w:pPr>
              <w:rPr>
                <w:rFonts w:cstheme="minorHAnsi"/>
              </w:rPr>
            </w:pPr>
            <w:r w:rsidRPr="00E8132D">
              <w:rPr>
                <w:rFonts w:cstheme="minorHAnsi"/>
              </w:rPr>
              <w:t>Remove or use clear area</w:t>
            </w:r>
          </w:p>
        </w:tc>
      </w:tr>
      <w:tr w:rsidR="00E8132D" w:rsidTr="00E8132D">
        <w:tc>
          <w:tcPr>
            <w:tcW w:w="3325" w:type="dxa"/>
          </w:tcPr>
          <w:p w:rsidR="00E8132D" w:rsidRPr="00E8132D" w:rsidRDefault="00E8132D" w:rsidP="000E3160">
            <w:pPr>
              <w:rPr>
                <w:rFonts w:cstheme="minorHAnsi"/>
              </w:rPr>
            </w:pPr>
            <w:r w:rsidRPr="00E8132D">
              <w:rPr>
                <w:rFonts w:cstheme="minorHAnsi"/>
              </w:rPr>
              <w:t>Members of the public</w:t>
            </w:r>
          </w:p>
        </w:tc>
        <w:tc>
          <w:tcPr>
            <w:tcW w:w="3780" w:type="dxa"/>
          </w:tcPr>
          <w:p w:rsidR="00E8132D" w:rsidRPr="00E8132D" w:rsidRDefault="00E8132D" w:rsidP="000E3160">
            <w:pPr>
              <w:rPr>
                <w:rFonts w:cstheme="minorHAnsi"/>
              </w:rPr>
            </w:pPr>
            <w:r w:rsidRPr="00E8132D">
              <w:rPr>
                <w:rFonts w:cstheme="minorHAnsi"/>
              </w:rPr>
              <w:t>collision</w:t>
            </w:r>
          </w:p>
        </w:tc>
        <w:tc>
          <w:tcPr>
            <w:tcW w:w="990" w:type="dxa"/>
          </w:tcPr>
          <w:p w:rsidR="00E8132D" w:rsidRPr="00E8132D" w:rsidRDefault="00E8132D" w:rsidP="000E3160">
            <w:pPr>
              <w:rPr>
                <w:rFonts w:cstheme="minorHAnsi"/>
              </w:rPr>
            </w:pPr>
            <w:r w:rsidRPr="00E8132D">
              <w:rPr>
                <w:rFonts w:cstheme="minorHAnsi"/>
              </w:rPr>
              <w:t>Low</w:t>
            </w:r>
          </w:p>
        </w:tc>
        <w:tc>
          <w:tcPr>
            <w:tcW w:w="6750" w:type="dxa"/>
          </w:tcPr>
          <w:p w:rsidR="00E8132D" w:rsidRPr="00E8132D" w:rsidRDefault="00E8132D" w:rsidP="000E3160">
            <w:pPr>
              <w:rPr>
                <w:rFonts w:cstheme="minorHAnsi"/>
              </w:rPr>
            </w:pPr>
            <w:r w:rsidRPr="00E8132D">
              <w:rPr>
                <w:rFonts w:cstheme="minorHAnsi"/>
              </w:rPr>
              <w:t>V</w:t>
            </w:r>
            <w:r>
              <w:rPr>
                <w:rFonts w:cstheme="minorHAnsi"/>
              </w:rPr>
              <w:t xml:space="preserve">igilance, caution. Position volunteer at crossing point to advise other users of </w:t>
            </w:r>
            <w:proofErr w:type="gramStart"/>
            <w:r>
              <w:rPr>
                <w:rFonts w:cstheme="minorHAnsi"/>
              </w:rPr>
              <w:t>cyclists</w:t>
            </w:r>
            <w:proofErr w:type="gramEnd"/>
            <w:r>
              <w:rPr>
                <w:rFonts w:cstheme="minorHAnsi"/>
              </w:rPr>
              <w:t xml:space="preserve"> presence.</w:t>
            </w:r>
          </w:p>
        </w:tc>
      </w:tr>
      <w:tr w:rsidR="00E8132D" w:rsidTr="00E8132D">
        <w:tc>
          <w:tcPr>
            <w:tcW w:w="3325" w:type="dxa"/>
          </w:tcPr>
          <w:p w:rsidR="00E8132D" w:rsidRPr="00E8132D" w:rsidRDefault="00E8132D" w:rsidP="000E3160">
            <w:pPr>
              <w:rPr>
                <w:rFonts w:cstheme="minorHAnsi"/>
              </w:rPr>
            </w:pPr>
            <w:r w:rsidRPr="00E8132D">
              <w:rPr>
                <w:rFonts w:cstheme="minorHAnsi"/>
              </w:rPr>
              <w:t>Dogs off the lead</w:t>
            </w:r>
          </w:p>
        </w:tc>
        <w:tc>
          <w:tcPr>
            <w:tcW w:w="3780" w:type="dxa"/>
          </w:tcPr>
          <w:p w:rsidR="00E8132D" w:rsidRPr="00E8132D" w:rsidRDefault="00E8132D" w:rsidP="000E3160">
            <w:pPr>
              <w:rPr>
                <w:rFonts w:cstheme="minorHAnsi"/>
              </w:rPr>
            </w:pPr>
            <w:r w:rsidRPr="00E8132D">
              <w:rPr>
                <w:rFonts w:cstheme="minorHAnsi"/>
              </w:rPr>
              <w:t>Attack / mauling.  collision</w:t>
            </w:r>
          </w:p>
        </w:tc>
        <w:tc>
          <w:tcPr>
            <w:tcW w:w="990" w:type="dxa"/>
          </w:tcPr>
          <w:p w:rsidR="00E8132D" w:rsidRPr="00E8132D" w:rsidRDefault="00E8132D" w:rsidP="000E3160">
            <w:pPr>
              <w:rPr>
                <w:rFonts w:cstheme="minorHAnsi"/>
              </w:rPr>
            </w:pPr>
            <w:r w:rsidRPr="00E8132D">
              <w:rPr>
                <w:rFonts w:cstheme="minorHAnsi"/>
              </w:rPr>
              <w:t>Low</w:t>
            </w:r>
          </w:p>
        </w:tc>
        <w:tc>
          <w:tcPr>
            <w:tcW w:w="6750" w:type="dxa"/>
          </w:tcPr>
          <w:p w:rsidR="00E8132D" w:rsidRPr="00E8132D" w:rsidRDefault="00E8132D" w:rsidP="000E3160">
            <w:pPr>
              <w:rPr>
                <w:rFonts w:cstheme="minorHAnsi"/>
              </w:rPr>
            </w:pPr>
            <w:r>
              <w:rPr>
                <w:rFonts w:cstheme="minorHAnsi"/>
              </w:rPr>
              <w:t>Ask owners to keep dogs on leads in area</w:t>
            </w:r>
          </w:p>
        </w:tc>
      </w:tr>
      <w:tr w:rsidR="00E8132D" w:rsidTr="00E8132D">
        <w:tc>
          <w:tcPr>
            <w:tcW w:w="3325" w:type="dxa"/>
          </w:tcPr>
          <w:p w:rsidR="00E8132D" w:rsidRPr="00E8132D" w:rsidRDefault="00E8132D" w:rsidP="000E3160">
            <w:pPr>
              <w:rPr>
                <w:rFonts w:cstheme="minorHAnsi"/>
              </w:rPr>
            </w:pPr>
            <w:r w:rsidRPr="00E8132D">
              <w:rPr>
                <w:rFonts w:cstheme="minorHAnsi"/>
              </w:rPr>
              <w:t>Children on / off bikes</w:t>
            </w:r>
          </w:p>
        </w:tc>
        <w:tc>
          <w:tcPr>
            <w:tcW w:w="3780" w:type="dxa"/>
          </w:tcPr>
          <w:p w:rsidR="00E8132D" w:rsidRPr="00E8132D" w:rsidRDefault="00E8132D" w:rsidP="000E3160">
            <w:pPr>
              <w:rPr>
                <w:rFonts w:cstheme="minorHAnsi"/>
              </w:rPr>
            </w:pPr>
            <w:r w:rsidRPr="00E8132D">
              <w:rPr>
                <w:rFonts w:cstheme="minorHAnsi"/>
              </w:rPr>
              <w:t>Collision</w:t>
            </w:r>
          </w:p>
        </w:tc>
        <w:tc>
          <w:tcPr>
            <w:tcW w:w="990" w:type="dxa"/>
          </w:tcPr>
          <w:p w:rsidR="00E8132D" w:rsidRPr="00E8132D" w:rsidRDefault="00E8132D" w:rsidP="000E3160">
            <w:pPr>
              <w:rPr>
                <w:rFonts w:cstheme="minorHAnsi"/>
              </w:rPr>
            </w:pPr>
            <w:r w:rsidRPr="00E8132D">
              <w:rPr>
                <w:rFonts w:cstheme="minorHAnsi"/>
              </w:rPr>
              <w:t>Low</w:t>
            </w:r>
          </w:p>
        </w:tc>
        <w:tc>
          <w:tcPr>
            <w:tcW w:w="6750" w:type="dxa"/>
          </w:tcPr>
          <w:p w:rsidR="00E8132D" w:rsidRPr="00E8132D" w:rsidRDefault="00E8132D" w:rsidP="000E3160">
            <w:pPr>
              <w:rPr>
                <w:rFonts w:cstheme="minorHAnsi"/>
              </w:rPr>
            </w:pPr>
            <w:r w:rsidRPr="00E8132D">
              <w:rPr>
                <w:rFonts w:cstheme="minorHAnsi"/>
              </w:rPr>
              <w:t>Stay away from children.</w:t>
            </w:r>
          </w:p>
        </w:tc>
      </w:tr>
      <w:tr w:rsidR="00E8132D" w:rsidTr="00E8132D">
        <w:tc>
          <w:tcPr>
            <w:tcW w:w="3325" w:type="dxa"/>
          </w:tcPr>
          <w:p w:rsidR="00E8132D" w:rsidRPr="00E8132D" w:rsidRDefault="00E8132D" w:rsidP="000E3160">
            <w:pPr>
              <w:rPr>
                <w:rFonts w:cstheme="minorHAnsi"/>
              </w:rPr>
            </w:pPr>
            <w:r>
              <w:rPr>
                <w:rFonts w:cstheme="minorHAnsi"/>
              </w:rPr>
              <w:t>Cyclists</w:t>
            </w:r>
          </w:p>
        </w:tc>
        <w:tc>
          <w:tcPr>
            <w:tcW w:w="3780" w:type="dxa"/>
          </w:tcPr>
          <w:p w:rsidR="00E8132D" w:rsidRPr="00E8132D" w:rsidRDefault="00E8132D" w:rsidP="000E3160">
            <w:pPr>
              <w:rPr>
                <w:rFonts w:cstheme="minorHAnsi"/>
              </w:rPr>
            </w:pPr>
            <w:r w:rsidRPr="00E8132D">
              <w:rPr>
                <w:rFonts w:cstheme="minorHAnsi"/>
              </w:rPr>
              <w:t>Collision</w:t>
            </w:r>
          </w:p>
        </w:tc>
        <w:tc>
          <w:tcPr>
            <w:tcW w:w="990" w:type="dxa"/>
          </w:tcPr>
          <w:p w:rsidR="00E8132D" w:rsidRPr="00E8132D" w:rsidRDefault="00E8132D" w:rsidP="000E3160">
            <w:pPr>
              <w:rPr>
                <w:rFonts w:cstheme="minorHAnsi"/>
              </w:rPr>
            </w:pPr>
            <w:r w:rsidRPr="00E8132D">
              <w:rPr>
                <w:rFonts w:cstheme="minorHAnsi"/>
              </w:rPr>
              <w:t>Low</w:t>
            </w:r>
          </w:p>
        </w:tc>
        <w:tc>
          <w:tcPr>
            <w:tcW w:w="6750" w:type="dxa"/>
          </w:tcPr>
          <w:p w:rsidR="00E8132D" w:rsidRDefault="00E8132D" w:rsidP="000E3160">
            <w:pPr>
              <w:rPr>
                <w:rFonts w:cstheme="minorHAnsi"/>
              </w:rPr>
            </w:pPr>
            <w:r>
              <w:rPr>
                <w:rFonts w:cstheme="minorHAnsi"/>
              </w:rPr>
              <w:t>Store tandems on inner track against fence of football area. Advise on lane discipline:</w:t>
            </w:r>
          </w:p>
          <w:p w:rsidR="00E8132D" w:rsidRDefault="00E8132D" w:rsidP="00E8132D">
            <w:pPr>
              <w:pStyle w:val="ListParagraph"/>
              <w:numPr>
                <w:ilvl w:val="0"/>
                <w:numId w:val="1"/>
              </w:numPr>
              <w:rPr>
                <w:rFonts w:cstheme="minorHAnsi"/>
              </w:rPr>
            </w:pPr>
            <w:r>
              <w:rPr>
                <w:rFonts w:cstheme="minorHAnsi"/>
              </w:rPr>
              <w:t>Inner lane for mounting / dismounting.</w:t>
            </w:r>
          </w:p>
          <w:p w:rsidR="00E8132D" w:rsidRDefault="00E8132D" w:rsidP="00E8132D">
            <w:pPr>
              <w:pStyle w:val="ListParagraph"/>
              <w:numPr>
                <w:ilvl w:val="0"/>
                <w:numId w:val="1"/>
              </w:numPr>
              <w:rPr>
                <w:rFonts w:cstheme="minorHAnsi"/>
              </w:rPr>
            </w:pPr>
            <w:r>
              <w:rPr>
                <w:rFonts w:cstheme="minorHAnsi"/>
              </w:rPr>
              <w:t>Over take on outside.</w:t>
            </w:r>
          </w:p>
          <w:p w:rsidR="00E8132D" w:rsidRDefault="00E8132D" w:rsidP="00E8132D">
            <w:pPr>
              <w:pStyle w:val="ListParagraph"/>
              <w:numPr>
                <w:ilvl w:val="0"/>
                <w:numId w:val="1"/>
              </w:numPr>
              <w:rPr>
                <w:rFonts w:cstheme="minorHAnsi"/>
              </w:rPr>
            </w:pPr>
            <w:r>
              <w:rPr>
                <w:rFonts w:cstheme="minorHAnsi"/>
              </w:rPr>
              <w:t>Warn riders in front they are being overtaken.</w:t>
            </w:r>
          </w:p>
          <w:p w:rsidR="00E8132D" w:rsidRPr="00E8132D" w:rsidRDefault="00E8132D" w:rsidP="00E8132D">
            <w:pPr>
              <w:pStyle w:val="ListParagraph"/>
              <w:numPr>
                <w:ilvl w:val="0"/>
                <w:numId w:val="1"/>
              </w:numPr>
              <w:rPr>
                <w:rFonts w:cstheme="minorHAnsi"/>
              </w:rPr>
            </w:pPr>
            <w:r>
              <w:rPr>
                <w:rFonts w:cstheme="minorHAnsi"/>
              </w:rPr>
              <w:t>Use general good practice of cycle handling / road use.</w:t>
            </w:r>
          </w:p>
        </w:tc>
      </w:tr>
      <w:tr w:rsidR="00E8132D" w:rsidTr="00E8132D">
        <w:tc>
          <w:tcPr>
            <w:tcW w:w="3325" w:type="dxa"/>
          </w:tcPr>
          <w:p w:rsidR="00E8132D" w:rsidRPr="00E8132D" w:rsidRDefault="00E8132D" w:rsidP="000E3160">
            <w:pPr>
              <w:rPr>
                <w:rFonts w:cstheme="minorHAnsi"/>
              </w:rPr>
            </w:pPr>
            <w:r>
              <w:rPr>
                <w:rFonts w:cstheme="minorHAnsi"/>
              </w:rPr>
              <w:t>Access to middle area</w:t>
            </w:r>
          </w:p>
        </w:tc>
        <w:tc>
          <w:tcPr>
            <w:tcW w:w="3780" w:type="dxa"/>
          </w:tcPr>
          <w:p w:rsidR="00E8132D" w:rsidRPr="00E8132D" w:rsidRDefault="00E8132D" w:rsidP="000E3160">
            <w:pPr>
              <w:rPr>
                <w:rFonts w:cstheme="minorHAnsi"/>
              </w:rPr>
            </w:pPr>
            <w:r>
              <w:rPr>
                <w:rFonts w:cstheme="minorHAnsi"/>
              </w:rPr>
              <w:t>Collision</w:t>
            </w:r>
          </w:p>
        </w:tc>
        <w:tc>
          <w:tcPr>
            <w:tcW w:w="990" w:type="dxa"/>
          </w:tcPr>
          <w:p w:rsidR="00E8132D" w:rsidRPr="00E8132D" w:rsidRDefault="00E8132D" w:rsidP="000E3160">
            <w:pPr>
              <w:rPr>
                <w:rFonts w:cstheme="minorHAnsi"/>
              </w:rPr>
            </w:pPr>
            <w:r w:rsidRPr="00E8132D">
              <w:rPr>
                <w:rFonts w:cstheme="minorHAnsi"/>
              </w:rPr>
              <w:t>Low</w:t>
            </w:r>
          </w:p>
        </w:tc>
        <w:tc>
          <w:tcPr>
            <w:tcW w:w="6750" w:type="dxa"/>
          </w:tcPr>
          <w:p w:rsidR="00E8132D" w:rsidRPr="00E8132D" w:rsidRDefault="00E8132D" w:rsidP="000E3160">
            <w:pPr>
              <w:rPr>
                <w:rFonts w:cstheme="minorHAnsi"/>
              </w:rPr>
            </w:pPr>
            <w:r>
              <w:rPr>
                <w:rFonts w:cstheme="minorHAnsi"/>
              </w:rPr>
              <w:t>Appoint volunteer to support Vis to cross track to centre.</w:t>
            </w:r>
          </w:p>
        </w:tc>
      </w:tr>
    </w:tbl>
    <w:p w:rsidR="000873B5" w:rsidRDefault="000873B5">
      <w:pPr>
        <w:rPr>
          <w:rFonts w:ascii="Arial" w:hAnsi="Arial" w:cs="Arial"/>
          <w:sz w:val="24"/>
          <w:szCs w:val="24"/>
        </w:rPr>
      </w:pPr>
    </w:p>
    <w:p w:rsidR="000873B5" w:rsidRDefault="000873B5">
      <w:pPr>
        <w:rPr>
          <w:rFonts w:ascii="Arial" w:hAnsi="Arial" w:cs="Arial"/>
          <w:sz w:val="24"/>
          <w:szCs w:val="24"/>
        </w:rPr>
      </w:pPr>
      <w:r>
        <w:rPr>
          <w:rFonts w:ascii="Arial" w:hAnsi="Arial" w:cs="Arial"/>
          <w:sz w:val="24"/>
          <w:szCs w:val="24"/>
        </w:rPr>
        <w:br w:type="page"/>
      </w:r>
    </w:p>
    <w:p w:rsidR="000873B5" w:rsidRDefault="000873B5" w:rsidP="000873B5">
      <w:pPr>
        <w:pStyle w:val="NoSpacing"/>
        <w:rPr>
          <w:b/>
          <w:sz w:val="24"/>
          <w:szCs w:val="24"/>
        </w:rPr>
      </w:pPr>
      <w:r w:rsidRPr="00A31A70">
        <w:rPr>
          <w:b/>
          <w:sz w:val="24"/>
          <w:szCs w:val="24"/>
        </w:rPr>
        <w:lastRenderedPageBreak/>
        <w:t>General risk assessment notes applicable to all rides</w:t>
      </w:r>
    </w:p>
    <w:p w:rsidR="000873B5" w:rsidRPr="00A31A70" w:rsidRDefault="000873B5" w:rsidP="000873B5">
      <w:pPr>
        <w:pStyle w:val="NoSpacing"/>
        <w:rPr>
          <w:b/>
          <w:sz w:val="24"/>
          <w:szCs w:val="24"/>
        </w:rPr>
      </w:pPr>
    </w:p>
    <w:p w:rsidR="000873B5" w:rsidRPr="006C0B07" w:rsidRDefault="000873B5" w:rsidP="000873B5">
      <w:pPr>
        <w:pStyle w:val="NoSpacing"/>
        <w:numPr>
          <w:ilvl w:val="0"/>
          <w:numId w:val="2"/>
        </w:numPr>
      </w:pPr>
      <w:r w:rsidRPr="006C0B07">
        <w:t xml:space="preserve">All riders should be encouraged to take part in activities that are within their capabilities. </w:t>
      </w:r>
    </w:p>
    <w:p w:rsidR="000873B5" w:rsidRDefault="000873B5" w:rsidP="000873B5">
      <w:pPr>
        <w:pStyle w:val="NoSpacing"/>
        <w:numPr>
          <w:ilvl w:val="0"/>
          <w:numId w:val="2"/>
        </w:numPr>
      </w:pPr>
      <w:r w:rsidRPr="006C0B07">
        <w:t xml:space="preserve">All riders must wear a helmet. </w:t>
      </w:r>
    </w:p>
    <w:p w:rsidR="000873B5" w:rsidRPr="006C0B07" w:rsidRDefault="000873B5" w:rsidP="000873B5">
      <w:pPr>
        <w:pStyle w:val="NoSpacing"/>
        <w:numPr>
          <w:ilvl w:val="0"/>
          <w:numId w:val="2"/>
        </w:numPr>
      </w:pPr>
      <w:r>
        <w:t>High vis clothing to be considered for road riding</w:t>
      </w:r>
    </w:p>
    <w:p w:rsidR="000873B5" w:rsidRPr="006C0B07" w:rsidRDefault="000873B5" w:rsidP="000873B5">
      <w:pPr>
        <w:pStyle w:val="NoSpacing"/>
        <w:numPr>
          <w:ilvl w:val="0"/>
          <w:numId w:val="2"/>
        </w:numPr>
      </w:pPr>
      <w:r w:rsidRPr="006C0B07">
        <w:t>The session leader should have checked the leader pack as per insert and have leader pack with them at all times. This must include first aid.</w:t>
      </w:r>
    </w:p>
    <w:p w:rsidR="000873B5" w:rsidRPr="006C0B07" w:rsidRDefault="000873B5" w:rsidP="000873B5">
      <w:pPr>
        <w:pStyle w:val="NoSpacing"/>
        <w:numPr>
          <w:ilvl w:val="0"/>
          <w:numId w:val="2"/>
        </w:numPr>
      </w:pPr>
      <w:r w:rsidRPr="006C0B07">
        <w:t>Sun protection and water advisable to be carried.</w:t>
      </w:r>
    </w:p>
    <w:p w:rsidR="000873B5" w:rsidRPr="006C0B07" w:rsidRDefault="000873B5" w:rsidP="000873B5">
      <w:pPr>
        <w:pStyle w:val="NoSpacing"/>
        <w:numPr>
          <w:ilvl w:val="0"/>
          <w:numId w:val="2"/>
        </w:numPr>
      </w:pPr>
      <w:r w:rsidRPr="006C0B07">
        <w:t>For exposed routes or winter rides suitable clothing is essential along with spare water or windproof items</w:t>
      </w:r>
    </w:p>
    <w:p w:rsidR="000873B5" w:rsidRDefault="000873B5" w:rsidP="000873B5">
      <w:pPr>
        <w:pStyle w:val="NoSpacing"/>
        <w:numPr>
          <w:ilvl w:val="0"/>
          <w:numId w:val="2"/>
        </w:numPr>
      </w:pPr>
      <w:r w:rsidRPr="006C0B07">
        <w:t>All ride leaders should familiarise themselves with the contents of the ride leader pack specifically tools, spares, first aid and survival equip.</w:t>
      </w:r>
    </w:p>
    <w:p w:rsidR="000873B5" w:rsidRDefault="000873B5" w:rsidP="000873B5">
      <w:pPr>
        <w:pStyle w:val="NoSpacing"/>
        <w:numPr>
          <w:ilvl w:val="0"/>
          <w:numId w:val="2"/>
        </w:numPr>
      </w:pPr>
      <w:r>
        <w:t>Ride leader should carry suitable navigation aids and check route assessment before commencing ride.</w:t>
      </w:r>
    </w:p>
    <w:p w:rsidR="00804CCA" w:rsidRPr="00804CCA" w:rsidRDefault="00804CCA">
      <w:pPr>
        <w:rPr>
          <w:rFonts w:ascii="Arial" w:hAnsi="Arial" w:cs="Arial"/>
          <w:sz w:val="24"/>
          <w:szCs w:val="24"/>
        </w:rPr>
      </w:pPr>
      <w:bookmarkStart w:id="0" w:name="_GoBack"/>
      <w:bookmarkEnd w:id="0"/>
    </w:p>
    <w:sectPr w:rsidR="00804CCA" w:rsidRPr="00804CCA" w:rsidSect="00E569D0">
      <w:pgSz w:w="16838" w:h="11906" w:orient="landscape"/>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8B3E32"/>
    <w:multiLevelType w:val="hybridMultilevel"/>
    <w:tmpl w:val="88242E48"/>
    <w:lvl w:ilvl="0" w:tplc="05B0912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AC4BBD"/>
    <w:multiLevelType w:val="hybridMultilevel"/>
    <w:tmpl w:val="25209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CCA"/>
    <w:rsid w:val="000873B5"/>
    <w:rsid w:val="001B22CF"/>
    <w:rsid w:val="00362D15"/>
    <w:rsid w:val="00576E99"/>
    <w:rsid w:val="005C7C28"/>
    <w:rsid w:val="006715B0"/>
    <w:rsid w:val="00804CCA"/>
    <w:rsid w:val="00830EDF"/>
    <w:rsid w:val="008B5F81"/>
    <w:rsid w:val="009E39AF"/>
    <w:rsid w:val="00A62279"/>
    <w:rsid w:val="00A8323B"/>
    <w:rsid w:val="00B96A06"/>
    <w:rsid w:val="00C15369"/>
    <w:rsid w:val="00DA485F"/>
    <w:rsid w:val="00DE4DEB"/>
    <w:rsid w:val="00E37692"/>
    <w:rsid w:val="00E569D0"/>
    <w:rsid w:val="00E8132D"/>
    <w:rsid w:val="00EB1022"/>
    <w:rsid w:val="00F9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C02D5F-97B1-48A3-847B-13A297E3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323B"/>
    <w:pPr>
      <w:spacing w:after="0" w:line="240" w:lineRule="auto"/>
    </w:pPr>
  </w:style>
  <w:style w:type="paragraph" w:styleId="ListParagraph">
    <w:name w:val="List Paragraph"/>
    <w:basedOn w:val="Normal"/>
    <w:uiPriority w:val="34"/>
    <w:qFormat/>
    <w:rsid w:val="00E81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peter hardy</cp:lastModifiedBy>
  <cp:revision>4</cp:revision>
  <dcterms:created xsi:type="dcterms:W3CDTF">2018-05-24T12:22:00Z</dcterms:created>
  <dcterms:modified xsi:type="dcterms:W3CDTF">2018-05-24T13:02:00Z</dcterms:modified>
</cp:coreProperties>
</file>