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A1DD" w14:textId="77777777" w:rsidR="006C0B07" w:rsidRPr="006C0B07" w:rsidRDefault="006C0B07" w:rsidP="006C0B07">
      <w:pPr>
        <w:pStyle w:val="NoSpacing"/>
        <w:rPr>
          <w:b/>
          <w:sz w:val="28"/>
          <w:szCs w:val="28"/>
        </w:rPr>
      </w:pPr>
      <w:r w:rsidRPr="006C0B07">
        <w:rPr>
          <w:b/>
          <w:sz w:val="28"/>
          <w:szCs w:val="28"/>
        </w:rPr>
        <w:t>Tandem Trekkers R</w:t>
      </w:r>
      <w:r w:rsidR="00A31A70">
        <w:rPr>
          <w:b/>
          <w:sz w:val="28"/>
          <w:szCs w:val="28"/>
        </w:rPr>
        <w:t>oute</w:t>
      </w:r>
      <w:r w:rsidRPr="006C0B07">
        <w:rPr>
          <w:b/>
          <w:sz w:val="28"/>
          <w:szCs w:val="28"/>
        </w:rPr>
        <w:t xml:space="preserve"> Assessment</w:t>
      </w:r>
    </w:p>
    <w:p w14:paraId="3D474565" w14:textId="77777777" w:rsidR="006C0B07" w:rsidRPr="006C0B07" w:rsidRDefault="006C0B07" w:rsidP="006C0B07">
      <w:pPr>
        <w:pStyle w:val="NoSpacing"/>
      </w:pPr>
    </w:p>
    <w:p w14:paraId="723E10AD" w14:textId="599E0FDA" w:rsidR="006C0B07" w:rsidRDefault="00065A58" w:rsidP="006C0B07">
      <w:pPr>
        <w:pStyle w:val="NoSpacing"/>
        <w:rPr>
          <w:b/>
          <w:sz w:val="28"/>
          <w:szCs w:val="28"/>
        </w:rPr>
      </w:pPr>
      <w:r>
        <w:rPr>
          <w:b/>
          <w:sz w:val="28"/>
          <w:szCs w:val="28"/>
        </w:rPr>
        <w:t xml:space="preserve">Ride route: </w:t>
      </w:r>
      <w:r w:rsidR="00EC6358">
        <w:rPr>
          <w:b/>
          <w:sz w:val="28"/>
          <w:szCs w:val="28"/>
        </w:rPr>
        <w:t>Boroughbridge – 25 miles</w:t>
      </w:r>
    </w:p>
    <w:p w14:paraId="5212B508" w14:textId="77777777" w:rsidR="00065A58" w:rsidRDefault="00065A58" w:rsidP="006C0B07">
      <w:pPr>
        <w:pStyle w:val="NoSpacing"/>
        <w:rPr>
          <w:b/>
          <w:sz w:val="28"/>
          <w:szCs w:val="28"/>
        </w:rPr>
      </w:pPr>
    </w:p>
    <w:p w14:paraId="71B7BF77" w14:textId="30235E69" w:rsidR="00EC6358" w:rsidRDefault="00065A58" w:rsidP="00EC6358">
      <w:pPr>
        <w:pStyle w:val="NoSpacing"/>
        <w:rPr>
          <w:sz w:val="24"/>
          <w:szCs w:val="24"/>
        </w:rPr>
      </w:pPr>
      <w:r w:rsidRPr="00EC6358">
        <w:rPr>
          <w:b/>
          <w:bCs/>
          <w:sz w:val="24"/>
          <w:szCs w:val="24"/>
        </w:rPr>
        <w:t>Route Assessed:</w:t>
      </w:r>
      <w:r w:rsidRPr="00065A58">
        <w:rPr>
          <w:sz w:val="24"/>
          <w:szCs w:val="24"/>
        </w:rPr>
        <w:t xml:space="preserve"> </w:t>
      </w:r>
      <w:r w:rsidR="00EC6358" w:rsidRPr="00EC6358">
        <w:rPr>
          <w:sz w:val="24"/>
          <w:szCs w:val="24"/>
        </w:rPr>
        <w:t>Route assessed 5th August 2021 by Paul Stark.</w:t>
      </w:r>
    </w:p>
    <w:p w14:paraId="57E9A19C" w14:textId="38E9B1BE" w:rsidR="00EC6358" w:rsidRDefault="00EC6358" w:rsidP="00EC6358">
      <w:pPr>
        <w:pStyle w:val="NoSpacing"/>
        <w:rPr>
          <w:sz w:val="24"/>
          <w:szCs w:val="24"/>
        </w:rPr>
      </w:pPr>
    </w:p>
    <w:p w14:paraId="313932D0" w14:textId="08D69DE1" w:rsidR="00EC6358" w:rsidRPr="00EC6358" w:rsidRDefault="00EC6358" w:rsidP="00EC6358">
      <w:pPr>
        <w:pStyle w:val="NoSpacing"/>
        <w:rPr>
          <w:sz w:val="24"/>
          <w:szCs w:val="24"/>
        </w:rPr>
      </w:pPr>
      <w:r w:rsidRPr="00EC6358">
        <w:rPr>
          <w:b/>
          <w:bCs/>
          <w:sz w:val="24"/>
          <w:szCs w:val="24"/>
        </w:rPr>
        <w:t>Weather:</w:t>
      </w:r>
      <w:r>
        <w:rPr>
          <w:sz w:val="24"/>
          <w:szCs w:val="24"/>
        </w:rPr>
        <w:t xml:space="preserve">  </w:t>
      </w:r>
      <w:r w:rsidRPr="00EC6358">
        <w:rPr>
          <w:sz w:val="24"/>
          <w:szCs w:val="24"/>
        </w:rPr>
        <w:t xml:space="preserve">Dry. Light Winds. </w:t>
      </w:r>
      <w:r>
        <w:rPr>
          <w:sz w:val="24"/>
          <w:szCs w:val="24"/>
        </w:rPr>
        <w:t>20</w:t>
      </w:r>
      <w:r w:rsidRPr="00EC6358">
        <w:rPr>
          <w:sz w:val="24"/>
          <w:szCs w:val="24"/>
        </w:rPr>
        <w:t>c.</w:t>
      </w:r>
    </w:p>
    <w:p w14:paraId="7A5F35B1" w14:textId="77777777" w:rsidR="00EC6358" w:rsidRPr="00EC6358" w:rsidRDefault="00EC6358" w:rsidP="00EC6358">
      <w:pPr>
        <w:pStyle w:val="NoSpacing"/>
        <w:rPr>
          <w:sz w:val="24"/>
          <w:szCs w:val="24"/>
        </w:rPr>
      </w:pPr>
    </w:p>
    <w:p w14:paraId="319BC93A" w14:textId="0BEBD75B" w:rsidR="00EC6358" w:rsidRPr="00EC6358" w:rsidRDefault="00EC6358" w:rsidP="00EC6358">
      <w:pPr>
        <w:pStyle w:val="NoSpacing"/>
        <w:rPr>
          <w:sz w:val="24"/>
          <w:szCs w:val="24"/>
        </w:rPr>
      </w:pPr>
      <w:r w:rsidRPr="00EC6358">
        <w:rPr>
          <w:sz w:val="24"/>
          <w:szCs w:val="24"/>
        </w:rPr>
        <w:t>Route is 25 miles including less than 500’ ascent on country lanes and quiet rural roads. The only material hazard (Medium Risk) is Aldwick Toll Bridge.</w:t>
      </w:r>
    </w:p>
    <w:p w14:paraId="40838EB6" w14:textId="77777777" w:rsidR="00EC6358" w:rsidRPr="00EC6358" w:rsidRDefault="00EC6358" w:rsidP="00EC6358">
      <w:pPr>
        <w:pStyle w:val="NoSpacing"/>
        <w:rPr>
          <w:sz w:val="24"/>
          <w:szCs w:val="24"/>
        </w:rPr>
      </w:pPr>
    </w:p>
    <w:p w14:paraId="19F0559B" w14:textId="1769AAA4" w:rsidR="00EC6358" w:rsidRDefault="00EC6358" w:rsidP="00EC6358">
      <w:pPr>
        <w:pStyle w:val="NoSpacing"/>
        <w:rPr>
          <w:sz w:val="24"/>
          <w:szCs w:val="24"/>
        </w:rPr>
      </w:pPr>
      <w:r w:rsidRPr="00EC6358">
        <w:rPr>
          <w:sz w:val="24"/>
          <w:szCs w:val="24"/>
        </w:rPr>
        <w:t>Being in a rural setting it is reasonable to encounter larger than normal agricultural vehicles which can be slow moving. Some lanes are also used by horse riders which should be passed slowly and widely when safe to do so and after giving a verbal alert to the rider.</w:t>
      </w:r>
    </w:p>
    <w:p w14:paraId="4BC422C1" w14:textId="3E762366" w:rsidR="006D6DAB" w:rsidRDefault="006D6DAB" w:rsidP="00EC6358">
      <w:pPr>
        <w:pStyle w:val="NoSpacing"/>
        <w:rPr>
          <w:sz w:val="24"/>
          <w:szCs w:val="24"/>
        </w:rPr>
      </w:pPr>
    </w:p>
    <w:p w14:paraId="5538DF5D" w14:textId="2B0E48D7" w:rsidR="006D6DAB" w:rsidRPr="00965506" w:rsidRDefault="006D6DAB" w:rsidP="00EC6358">
      <w:pPr>
        <w:pStyle w:val="NoSpacing"/>
        <w:rPr>
          <w:b/>
          <w:bCs/>
          <w:sz w:val="24"/>
          <w:szCs w:val="24"/>
        </w:rPr>
      </w:pPr>
      <w:r w:rsidRPr="00965506">
        <w:rPr>
          <w:b/>
          <w:bCs/>
          <w:sz w:val="24"/>
          <w:szCs w:val="24"/>
        </w:rPr>
        <w:t>ELEVATION PROFILE</w:t>
      </w:r>
    </w:p>
    <w:p w14:paraId="07941BC2" w14:textId="77777777" w:rsidR="00EC6358" w:rsidRDefault="00EC6358" w:rsidP="00EC6358">
      <w:pPr>
        <w:pStyle w:val="NoSpacing"/>
        <w:rPr>
          <w:sz w:val="24"/>
          <w:szCs w:val="24"/>
        </w:rPr>
      </w:pPr>
    </w:p>
    <w:p w14:paraId="1EB150D9" w14:textId="4370D0D9" w:rsidR="00EC6358" w:rsidRDefault="006D6DAB" w:rsidP="00EC6358">
      <w:pPr>
        <w:pStyle w:val="NoSpacing"/>
        <w:rPr>
          <w:sz w:val="24"/>
          <w:szCs w:val="24"/>
        </w:rPr>
      </w:pPr>
      <w:r>
        <w:rPr>
          <w:noProof/>
          <w:sz w:val="24"/>
          <w:szCs w:val="24"/>
        </w:rPr>
        <w:drawing>
          <wp:inline distT="0" distB="0" distL="0" distR="0" wp14:anchorId="5A08F4AA" wp14:editId="626D552E">
            <wp:extent cx="9777730" cy="1150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9777730" cy="1150620"/>
                    </a:xfrm>
                    <a:prstGeom prst="rect">
                      <a:avLst/>
                    </a:prstGeom>
                  </pic:spPr>
                </pic:pic>
              </a:graphicData>
            </a:graphic>
          </wp:inline>
        </w:drawing>
      </w:r>
    </w:p>
    <w:p w14:paraId="32F4E528" w14:textId="77777777" w:rsidR="00660251" w:rsidRDefault="00660251" w:rsidP="006C0B07">
      <w:pPr>
        <w:pStyle w:val="NoSpacing"/>
        <w:rPr>
          <w:rFonts w:ascii="Arial" w:hAnsi="Arial" w:cs="Arial"/>
          <w:sz w:val="20"/>
          <w:szCs w:val="20"/>
        </w:rPr>
      </w:pPr>
    </w:p>
    <w:p w14:paraId="7807F895" w14:textId="77777777" w:rsidR="00660251" w:rsidRDefault="00660251" w:rsidP="006C0B07">
      <w:pPr>
        <w:pStyle w:val="NoSpacing"/>
        <w:rPr>
          <w:rFonts w:ascii="Arial" w:hAnsi="Arial" w:cs="Arial"/>
          <w:sz w:val="20"/>
          <w:szCs w:val="20"/>
        </w:rPr>
      </w:pPr>
    </w:p>
    <w:p w14:paraId="64D87027" w14:textId="77777777" w:rsidR="00660251" w:rsidRDefault="00660251" w:rsidP="006C0B07">
      <w:pPr>
        <w:pStyle w:val="NoSpacing"/>
        <w:rPr>
          <w:rFonts w:ascii="Arial" w:hAnsi="Arial" w:cs="Arial"/>
          <w:sz w:val="20"/>
          <w:szCs w:val="20"/>
        </w:rPr>
      </w:pPr>
    </w:p>
    <w:p w14:paraId="5E53641A" w14:textId="77777777" w:rsidR="00660251" w:rsidRDefault="00660251" w:rsidP="006C0B07">
      <w:pPr>
        <w:pStyle w:val="NoSpacing"/>
        <w:rPr>
          <w:rFonts w:ascii="Arial" w:hAnsi="Arial" w:cs="Arial"/>
          <w:sz w:val="20"/>
          <w:szCs w:val="20"/>
        </w:rPr>
      </w:pPr>
    </w:p>
    <w:p w14:paraId="403434C7" w14:textId="77777777" w:rsidR="00660251" w:rsidRDefault="00660251" w:rsidP="006C0B07">
      <w:pPr>
        <w:pStyle w:val="NoSpacing"/>
        <w:rPr>
          <w:rFonts w:ascii="Arial" w:hAnsi="Arial" w:cs="Arial"/>
          <w:sz w:val="20"/>
          <w:szCs w:val="20"/>
        </w:rPr>
      </w:pPr>
    </w:p>
    <w:p w14:paraId="2DD98F62" w14:textId="77777777" w:rsidR="00660251" w:rsidRDefault="00660251" w:rsidP="006C0B07">
      <w:pPr>
        <w:pStyle w:val="NoSpacing"/>
        <w:rPr>
          <w:rFonts w:ascii="Arial" w:hAnsi="Arial" w:cs="Arial"/>
          <w:sz w:val="20"/>
          <w:szCs w:val="20"/>
        </w:rPr>
      </w:pPr>
    </w:p>
    <w:p w14:paraId="0E5E7B52" w14:textId="77777777" w:rsidR="00660251" w:rsidRDefault="00660251" w:rsidP="006C0B07">
      <w:pPr>
        <w:pStyle w:val="NoSpacing"/>
        <w:rPr>
          <w:rFonts w:ascii="Arial" w:hAnsi="Arial" w:cs="Arial"/>
          <w:sz w:val="20"/>
          <w:szCs w:val="20"/>
        </w:rPr>
      </w:pPr>
    </w:p>
    <w:p w14:paraId="59ADAEA9" w14:textId="77777777" w:rsidR="00660251" w:rsidRDefault="00660251" w:rsidP="006C0B07">
      <w:pPr>
        <w:pStyle w:val="NoSpacing"/>
        <w:rPr>
          <w:rFonts w:ascii="Arial" w:hAnsi="Arial" w:cs="Arial"/>
          <w:sz w:val="20"/>
          <w:szCs w:val="20"/>
        </w:rPr>
      </w:pPr>
    </w:p>
    <w:p w14:paraId="77127A3C" w14:textId="77777777" w:rsidR="00660251" w:rsidRDefault="00660251" w:rsidP="006C0B07">
      <w:pPr>
        <w:pStyle w:val="NoSpacing"/>
        <w:rPr>
          <w:rFonts w:ascii="Arial" w:hAnsi="Arial" w:cs="Arial"/>
          <w:sz w:val="20"/>
          <w:szCs w:val="20"/>
        </w:rPr>
      </w:pPr>
    </w:p>
    <w:p w14:paraId="1AE83EC5" w14:textId="77777777" w:rsidR="00660251" w:rsidRDefault="00660251" w:rsidP="006C0B07">
      <w:pPr>
        <w:pStyle w:val="NoSpacing"/>
        <w:rPr>
          <w:rFonts w:ascii="Arial" w:hAnsi="Arial" w:cs="Arial"/>
          <w:sz w:val="20"/>
          <w:szCs w:val="20"/>
        </w:rPr>
      </w:pPr>
    </w:p>
    <w:p w14:paraId="5ABCBF7E" w14:textId="77777777" w:rsidR="00660251" w:rsidRDefault="00660251" w:rsidP="006C0B07">
      <w:pPr>
        <w:pStyle w:val="NoSpacing"/>
        <w:rPr>
          <w:rFonts w:ascii="Arial" w:hAnsi="Arial" w:cs="Arial"/>
          <w:sz w:val="20"/>
          <w:szCs w:val="20"/>
        </w:rPr>
      </w:pPr>
    </w:p>
    <w:p w14:paraId="160B19E5" w14:textId="77777777" w:rsidR="00660251" w:rsidRDefault="00660251" w:rsidP="006C0B07">
      <w:pPr>
        <w:pStyle w:val="NoSpacing"/>
        <w:rPr>
          <w:rFonts w:ascii="Arial" w:hAnsi="Arial" w:cs="Arial"/>
          <w:sz w:val="20"/>
          <w:szCs w:val="20"/>
        </w:rPr>
      </w:pPr>
    </w:p>
    <w:p w14:paraId="42ED26DB" w14:textId="77777777" w:rsidR="00660251" w:rsidRDefault="00660251" w:rsidP="006C0B07">
      <w:pPr>
        <w:pStyle w:val="NoSpacing"/>
        <w:rPr>
          <w:rFonts w:ascii="Arial" w:hAnsi="Arial" w:cs="Arial"/>
          <w:sz w:val="20"/>
          <w:szCs w:val="20"/>
        </w:rPr>
      </w:pPr>
    </w:p>
    <w:p w14:paraId="1EF87009" w14:textId="77777777" w:rsidR="00660251" w:rsidRDefault="00660251" w:rsidP="006C0B07">
      <w:pPr>
        <w:pStyle w:val="NoSpacing"/>
        <w:rPr>
          <w:rFonts w:ascii="Arial" w:hAnsi="Arial" w:cs="Arial"/>
          <w:sz w:val="20"/>
          <w:szCs w:val="20"/>
        </w:rPr>
      </w:pPr>
    </w:p>
    <w:p w14:paraId="3BEEBFE5" w14:textId="77777777" w:rsidR="00660251" w:rsidRDefault="00660251" w:rsidP="006C0B07">
      <w:pPr>
        <w:pStyle w:val="NoSpacing"/>
        <w:rPr>
          <w:rFonts w:ascii="Arial" w:hAnsi="Arial" w:cs="Arial"/>
          <w:sz w:val="20"/>
          <w:szCs w:val="20"/>
        </w:rPr>
      </w:pPr>
    </w:p>
    <w:p w14:paraId="514477A0" w14:textId="77777777" w:rsidR="00660251" w:rsidRDefault="00660251" w:rsidP="006C0B07">
      <w:pPr>
        <w:pStyle w:val="NoSpacing"/>
        <w:rPr>
          <w:rFonts w:ascii="Arial" w:hAnsi="Arial" w:cs="Arial"/>
          <w:sz w:val="20"/>
          <w:szCs w:val="20"/>
        </w:rPr>
      </w:pPr>
    </w:p>
    <w:p w14:paraId="4AAE213F" w14:textId="77777777" w:rsidR="00660251" w:rsidRDefault="00660251" w:rsidP="006C0B07">
      <w:pPr>
        <w:pStyle w:val="NoSpacing"/>
        <w:rPr>
          <w:rFonts w:ascii="Arial" w:hAnsi="Arial" w:cs="Arial"/>
          <w:sz w:val="20"/>
          <w:szCs w:val="20"/>
        </w:rPr>
      </w:pPr>
    </w:p>
    <w:p w14:paraId="153E4BDA" w14:textId="77777777" w:rsidR="00660251" w:rsidRDefault="00660251" w:rsidP="006C0B07">
      <w:pPr>
        <w:pStyle w:val="NoSpacing"/>
        <w:rPr>
          <w:rFonts w:ascii="Arial" w:hAnsi="Arial" w:cs="Arial"/>
          <w:sz w:val="20"/>
          <w:szCs w:val="20"/>
        </w:rPr>
      </w:pPr>
    </w:p>
    <w:tbl>
      <w:tblPr>
        <w:tblStyle w:val="TableGrid1"/>
        <w:tblW w:w="13553" w:type="dxa"/>
        <w:tblLook w:val="04A0" w:firstRow="1" w:lastRow="0" w:firstColumn="1" w:lastColumn="0" w:noHBand="0" w:noVBand="1"/>
      </w:tblPr>
      <w:tblGrid>
        <w:gridCol w:w="779"/>
        <w:gridCol w:w="1597"/>
        <w:gridCol w:w="5954"/>
        <w:gridCol w:w="3231"/>
        <w:gridCol w:w="1992"/>
      </w:tblGrid>
      <w:tr w:rsidR="00A963E1" w:rsidRPr="00A963E1" w14:paraId="780C0244" w14:textId="77777777" w:rsidTr="00B47A14">
        <w:tc>
          <w:tcPr>
            <w:tcW w:w="779" w:type="dxa"/>
          </w:tcPr>
          <w:p w14:paraId="53F24C8F" w14:textId="77777777" w:rsidR="00A963E1" w:rsidRPr="00A963E1" w:rsidRDefault="00A963E1" w:rsidP="00A963E1"/>
        </w:tc>
        <w:tc>
          <w:tcPr>
            <w:tcW w:w="1597" w:type="dxa"/>
          </w:tcPr>
          <w:p w14:paraId="116FE045" w14:textId="77777777" w:rsidR="00A963E1" w:rsidRPr="00A963E1" w:rsidRDefault="00A963E1" w:rsidP="00A963E1"/>
        </w:tc>
        <w:tc>
          <w:tcPr>
            <w:tcW w:w="5954" w:type="dxa"/>
          </w:tcPr>
          <w:p w14:paraId="0BFB7423" w14:textId="77777777" w:rsidR="00A963E1" w:rsidRPr="00A963E1" w:rsidRDefault="00A963E1" w:rsidP="00A963E1"/>
        </w:tc>
        <w:tc>
          <w:tcPr>
            <w:tcW w:w="3231" w:type="dxa"/>
          </w:tcPr>
          <w:p w14:paraId="48A3179D" w14:textId="77777777" w:rsidR="00A963E1" w:rsidRPr="00A963E1" w:rsidRDefault="00A963E1" w:rsidP="00A963E1"/>
        </w:tc>
        <w:tc>
          <w:tcPr>
            <w:tcW w:w="1992" w:type="dxa"/>
          </w:tcPr>
          <w:p w14:paraId="33CDC504" w14:textId="77777777" w:rsidR="00A963E1" w:rsidRPr="00A963E1" w:rsidRDefault="00A963E1" w:rsidP="00A963E1"/>
        </w:tc>
      </w:tr>
      <w:tr w:rsidR="00A963E1" w:rsidRPr="00A963E1" w14:paraId="5C9B5D7B" w14:textId="77777777" w:rsidTr="00B47A14">
        <w:tc>
          <w:tcPr>
            <w:tcW w:w="779" w:type="dxa"/>
          </w:tcPr>
          <w:p w14:paraId="7FBFE668" w14:textId="77777777" w:rsidR="00A963E1" w:rsidRPr="00A963E1" w:rsidRDefault="00A963E1" w:rsidP="00A963E1">
            <w:r w:rsidRPr="00A963E1">
              <w:t>Nr</w:t>
            </w:r>
          </w:p>
        </w:tc>
        <w:tc>
          <w:tcPr>
            <w:tcW w:w="1597" w:type="dxa"/>
          </w:tcPr>
          <w:p w14:paraId="7FF71FC9" w14:textId="77777777" w:rsidR="00A963E1" w:rsidRPr="00A963E1" w:rsidRDefault="00575875" w:rsidP="00A963E1">
            <w:r>
              <w:t>Approx d</w:t>
            </w:r>
            <w:r w:rsidR="00A963E1" w:rsidRPr="00A963E1">
              <w:t>istance from start</w:t>
            </w:r>
          </w:p>
          <w:p w14:paraId="468B5389" w14:textId="77777777" w:rsidR="00A963E1" w:rsidRPr="00A963E1" w:rsidRDefault="00A963E1" w:rsidP="00A963E1">
            <w:r w:rsidRPr="00A963E1">
              <w:t>(miles)</w:t>
            </w:r>
          </w:p>
        </w:tc>
        <w:tc>
          <w:tcPr>
            <w:tcW w:w="5954" w:type="dxa"/>
          </w:tcPr>
          <w:p w14:paraId="6A108FCD" w14:textId="77777777" w:rsidR="00A963E1" w:rsidRPr="00A963E1" w:rsidRDefault="00A963E1" w:rsidP="00A963E1">
            <w:r w:rsidRPr="00A963E1">
              <w:t>Risk Description</w:t>
            </w:r>
          </w:p>
        </w:tc>
        <w:tc>
          <w:tcPr>
            <w:tcW w:w="3231" w:type="dxa"/>
          </w:tcPr>
          <w:p w14:paraId="18698DEE" w14:textId="77777777" w:rsidR="00A963E1" w:rsidRPr="00A963E1" w:rsidRDefault="00A963E1" w:rsidP="00A963E1">
            <w:r w:rsidRPr="00A963E1">
              <w:t>Mitigation</w:t>
            </w:r>
          </w:p>
        </w:tc>
        <w:tc>
          <w:tcPr>
            <w:tcW w:w="1992" w:type="dxa"/>
          </w:tcPr>
          <w:p w14:paraId="2476B0DD" w14:textId="77777777" w:rsidR="00A963E1" w:rsidRPr="00A963E1" w:rsidRDefault="00A963E1" w:rsidP="00A963E1">
            <w:r w:rsidRPr="00A963E1">
              <w:t>Risk rating</w:t>
            </w:r>
          </w:p>
          <w:p w14:paraId="786BDA1C" w14:textId="77777777" w:rsidR="00A963E1" w:rsidRPr="00A963E1" w:rsidRDefault="00A963E1" w:rsidP="00A963E1">
            <w:r w:rsidRPr="00A963E1">
              <w:t>Low / Med / High</w:t>
            </w:r>
          </w:p>
        </w:tc>
      </w:tr>
      <w:tr w:rsidR="00A963E1" w:rsidRPr="00A963E1" w14:paraId="2B5F0A52" w14:textId="77777777" w:rsidTr="00B47A14">
        <w:tc>
          <w:tcPr>
            <w:tcW w:w="779" w:type="dxa"/>
          </w:tcPr>
          <w:p w14:paraId="4F5E1485" w14:textId="77777777" w:rsidR="00A963E1" w:rsidRPr="00A963E1" w:rsidRDefault="00A963E1" w:rsidP="00A963E1">
            <w:r w:rsidRPr="00A963E1">
              <w:t xml:space="preserve">START </w:t>
            </w:r>
          </w:p>
        </w:tc>
        <w:tc>
          <w:tcPr>
            <w:tcW w:w="1597" w:type="dxa"/>
          </w:tcPr>
          <w:p w14:paraId="67460E2D" w14:textId="77777777" w:rsidR="00A963E1" w:rsidRPr="00A963E1" w:rsidRDefault="00A963E1" w:rsidP="00A963E1">
            <w:r w:rsidRPr="00A963E1">
              <w:t>0</w:t>
            </w:r>
            <w:r w:rsidR="008739F2">
              <w:t>.0</w:t>
            </w:r>
          </w:p>
        </w:tc>
        <w:tc>
          <w:tcPr>
            <w:tcW w:w="5954" w:type="dxa"/>
          </w:tcPr>
          <w:p w14:paraId="059AC8B7" w14:textId="71E8D328" w:rsidR="00A963E1" w:rsidRPr="00A963E1" w:rsidRDefault="00A963E1" w:rsidP="00F464F6">
            <w:r w:rsidRPr="00A963E1">
              <w:t xml:space="preserve">Start point </w:t>
            </w:r>
            <w:r w:rsidR="000B5FBE">
              <w:t xml:space="preserve">– </w:t>
            </w:r>
            <w:r w:rsidR="00EC6358">
              <w:t>Back Lane Car Park, Borougbridge</w:t>
            </w:r>
          </w:p>
        </w:tc>
        <w:tc>
          <w:tcPr>
            <w:tcW w:w="3231" w:type="dxa"/>
          </w:tcPr>
          <w:p w14:paraId="1E12CB55" w14:textId="77777777" w:rsidR="00A963E1" w:rsidRPr="00A963E1" w:rsidRDefault="00A963E1" w:rsidP="00A963E1"/>
        </w:tc>
        <w:tc>
          <w:tcPr>
            <w:tcW w:w="1992" w:type="dxa"/>
          </w:tcPr>
          <w:p w14:paraId="520F2DDB" w14:textId="77777777" w:rsidR="00A963E1" w:rsidRPr="00A963E1" w:rsidRDefault="00A963E1" w:rsidP="00A963E1"/>
        </w:tc>
      </w:tr>
      <w:tr w:rsidR="00575875" w:rsidRPr="00A963E1" w14:paraId="2812A269" w14:textId="77777777" w:rsidTr="00B47A14">
        <w:tc>
          <w:tcPr>
            <w:tcW w:w="779" w:type="dxa"/>
          </w:tcPr>
          <w:p w14:paraId="781BA482" w14:textId="77777777" w:rsidR="00575875" w:rsidRPr="00A963E1" w:rsidRDefault="00AB30AA" w:rsidP="00A963E1">
            <w:r>
              <w:t>1</w:t>
            </w:r>
          </w:p>
        </w:tc>
        <w:tc>
          <w:tcPr>
            <w:tcW w:w="1597" w:type="dxa"/>
          </w:tcPr>
          <w:p w14:paraId="5782FC52" w14:textId="6EADB3C9" w:rsidR="00575875" w:rsidRDefault="00EC6358" w:rsidP="00A963E1">
            <w:r>
              <w:t>100 metres</w:t>
            </w:r>
          </w:p>
        </w:tc>
        <w:tc>
          <w:tcPr>
            <w:tcW w:w="5954" w:type="dxa"/>
          </w:tcPr>
          <w:p w14:paraId="5716C19C" w14:textId="59C5177F" w:rsidR="00575875" w:rsidRDefault="00EC6358" w:rsidP="00F464F6">
            <w:r>
              <w:t xml:space="preserve">Route turns left into York Road. On very slight gradient. </w:t>
            </w:r>
          </w:p>
        </w:tc>
        <w:tc>
          <w:tcPr>
            <w:tcW w:w="3231" w:type="dxa"/>
          </w:tcPr>
          <w:p w14:paraId="1F0E6620" w14:textId="25A670FA" w:rsidR="00575875" w:rsidRDefault="00EC6358" w:rsidP="00A963E1">
            <w:r>
              <w:t>Mark junction and if safe</w:t>
            </w:r>
            <w:r>
              <w:t xml:space="preserve">, </w:t>
            </w:r>
            <w:r>
              <w:t>convenient</w:t>
            </w:r>
            <w:r>
              <w:t xml:space="preserve"> and appropriate, ride leader or appointee to stop traffic allowing tandems to join road without stopping.</w:t>
            </w:r>
          </w:p>
        </w:tc>
        <w:tc>
          <w:tcPr>
            <w:tcW w:w="1992" w:type="dxa"/>
          </w:tcPr>
          <w:p w14:paraId="0670950C" w14:textId="77777777" w:rsidR="00575875" w:rsidRPr="00A963E1" w:rsidRDefault="00F464F6" w:rsidP="00A963E1">
            <w:r>
              <w:t>Low</w:t>
            </w:r>
          </w:p>
        </w:tc>
      </w:tr>
      <w:tr w:rsidR="00A963E1" w:rsidRPr="00A963E1" w14:paraId="6ECD00DE" w14:textId="77777777" w:rsidTr="00B47A14">
        <w:tc>
          <w:tcPr>
            <w:tcW w:w="779" w:type="dxa"/>
          </w:tcPr>
          <w:p w14:paraId="6DED60B2" w14:textId="77777777" w:rsidR="00A963E1" w:rsidRPr="00A963E1" w:rsidRDefault="00AB30AA" w:rsidP="00A963E1">
            <w:r>
              <w:t>2</w:t>
            </w:r>
          </w:p>
        </w:tc>
        <w:tc>
          <w:tcPr>
            <w:tcW w:w="1597" w:type="dxa"/>
          </w:tcPr>
          <w:p w14:paraId="46A3829A" w14:textId="4048C3D8" w:rsidR="00A963E1" w:rsidRPr="00A963E1" w:rsidRDefault="00EC6358" w:rsidP="00A963E1">
            <w:r>
              <w:t>7.2 miles</w:t>
            </w:r>
          </w:p>
        </w:tc>
        <w:tc>
          <w:tcPr>
            <w:tcW w:w="5954" w:type="dxa"/>
          </w:tcPr>
          <w:p w14:paraId="09D62431" w14:textId="07CBC061" w:rsidR="00A963E1" w:rsidRPr="00A963E1" w:rsidRDefault="00EC6358" w:rsidP="00F464F6">
            <w:r>
              <w:t>Aldwick Toll Bridge. A narrow rickety toll bridge with wooden surface.</w:t>
            </w:r>
          </w:p>
        </w:tc>
        <w:tc>
          <w:tcPr>
            <w:tcW w:w="3231" w:type="dxa"/>
          </w:tcPr>
          <w:p w14:paraId="773721E5" w14:textId="20FE190B" w:rsidR="00A963E1" w:rsidRPr="00A963E1" w:rsidRDefault="00EC6358" w:rsidP="00F464F6">
            <w:r>
              <w:t xml:space="preserve">Ride Leader to confirm surface is not slippery and safe to cycle. </w:t>
            </w:r>
            <w:r w:rsidR="006D6DAB">
              <w:t>Otherwise,</w:t>
            </w:r>
            <w:r>
              <w:t xml:space="preserve"> compulsory dismount and walk. Tandems </w:t>
            </w:r>
            <w:r w:rsidR="006D6DAB">
              <w:t>not to attempt crossing if any on-coming vehicles.</w:t>
            </w:r>
          </w:p>
        </w:tc>
        <w:tc>
          <w:tcPr>
            <w:tcW w:w="1992" w:type="dxa"/>
          </w:tcPr>
          <w:p w14:paraId="191C53F1" w14:textId="1470CA30" w:rsidR="00A963E1" w:rsidRPr="00A963E1" w:rsidRDefault="00EC6358" w:rsidP="00A963E1">
            <w:r>
              <w:t>Medium</w:t>
            </w:r>
          </w:p>
        </w:tc>
      </w:tr>
      <w:tr w:rsidR="00A963E1" w:rsidRPr="00A963E1" w14:paraId="32908328" w14:textId="77777777" w:rsidTr="00B47A14">
        <w:tc>
          <w:tcPr>
            <w:tcW w:w="779" w:type="dxa"/>
          </w:tcPr>
          <w:p w14:paraId="49A726F4" w14:textId="77777777" w:rsidR="00A963E1" w:rsidRPr="00A963E1" w:rsidRDefault="00AB30AA" w:rsidP="00A963E1">
            <w:r>
              <w:t>3</w:t>
            </w:r>
          </w:p>
        </w:tc>
        <w:tc>
          <w:tcPr>
            <w:tcW w:w="1597" w:type="dxa"/>
          </w:tcPr>
          <w:p w14:paraId="2C8E4478" w14:textId="0820B5E1" w:rsidR="00A963E1" w:rsidRPr="00A963E1" w:rsidRDefault="006D6DAB" w:rsidP="00A963E1">
            <w:r>
              <w:t>18.9 miles</w:t>
            </w:r>
          </w:p>
        </w:tc>
        <w:tc>
          <w:tcPr>
            <w:tcW w:w="5954" w:type="dxa"/>
          </w:tcPr>
          <w:p w14:paraId="68E583A9" w14:textId="0A5191F3" w:rsidR="00A963E1" w:rsidRPr="00A963E1" w:rsidRDefault="006D6DAB" w:rsidP="00684A32">
            <w:r>
              <w:t>Thornton Bridge. Narrow. On-coming vehicles have right of way</w:t>
            </w:r>
          </w:p>
        </w:tc>
        <w:tc>
          <w:tcPr>
            <w:tcW w:w="3231" w:type="dxa"/>
          </w:tcPr>
          <w:p w14:paraId="47F8E2F4" w14:textId="0B2D2745" w:rsidR="00A963E1" w:rsidRPr="00A963E1" w:rsidRDefault="006D6DAB" w:rsidP="004D519D">
            <w:r>
              <w:t>Observe Giveway sign and do not cross if on-coming traffic.</w:t>
            </w:r>
          </w:p>
        </w:tc>
        <w:tc>
          <w:tcPr>
            <w:tcW w:w="1992" w:type="dxa"/>
          </w:tcPr>
          <w:p w14:paraId="32278E72" w14:textId="607432AA" w:rsidR="00A963E1" w:rsidRPr="00A963E1" w:rsidRDefault="00202B44" w:rsidP="00A963E1">
            <w:r>
              <w:t>Low</w:t>
            </w:r>
          </w:p>
        </w:tc>
      </w:tr>
      <w:tr w:rsidR="00A963E1" w:rsidRPr="00A963E1" w14:paraId="1C012779" w14:textId="77777777" w:rsidTr="00B47A14">
        <w:tc>
          <w:tcPr>
            <w:tcW w:w="779" w:type="dxa"/>
          </w:tcPr>
          <w:p w14:paraId="6D0463E7" w14:textId="77777777" w:rsidR="00A963E1" w:rsidRPr="00A963E1" w:rsidRDefault="00AB30AA" w:rsidP="00A963E1">
            <w:r>
              <w:t>4</w:t>
            </w:r>
          </w:p>
        </w:tc>
        <w:tc>
          <w:tcPr>
            <w:tcW w:w="1597" w:type="dxa"/>
          </w:tcPr>
          <w:p w14:paraId="5C7994F8" w14:textId="77BE9560" w:rsidR="00A963E1" w:rsidRPr="00A963E1" w:rsidRDefault="006D6DAB" w:rsidP="00A963E1">
            <w:r>
              <w:t>19.0 miles</w:t>
            </w:r>
          </w:p>
        </w:tc>
        <w:tc>
          <w:tcPr>
            <w:tcW w:w="5954" w:type="dxa"/>
          </w:tcPr>
          <w:p w14:paraId="3F54D844" w14:textId="76A32315" w:rsidR="00A963E1" w:rsidRPr="00A963E1" w:rsidRDefault="006D6DAB" w:rsidP="00344888">
            <w:r>
              <w:t xml:space="preserve">Risk of taking left turn marked “Boroughbridge”. Whilst this is the most direct route back to the start point it is busier than the actual route which adds an additional 2.0 miles. </w:t>
            </w:r>
          </w:p>
        </w:tc>
        <w:tc>
          <w:tcPr>
            <w:tcW w:w="3231" w:type="dxa"/>
          </w:tcPr>
          <w:p w14:paraId="34F9914E" w14:textId="555C55E6" w:rsidR="00A963E1" w:rsidRPr="00A963E1" w:rsidRDefault="006D6DAB" w:rsidP="00FA6B20">
            <w:r>
              <w:t>Mark Junction until last bike has seen route continues.</w:t>
            </w:r>
          </w:p>
        </w:tc>
        <w:tc>
          <w:tcPr>
            <w:tcW w:w="1992" w:type="dxa"/>
          </w:tcPr>
          <w:p w14:paraId="654826B0" w14:textId="77777777" w:rsidR="00A963E1" w:rsidRPr="00A963E1" w:rsidRDefault="00202B44" w:rsidP="00A963E1">
            <w:r>
              <w:t>Low</w:t>
            </w:r>
          </w:p>
        </w:tc>
      </w:tr>
      <w:tr w:rsidR="00344888" w:rsidRPr="00A963E1" w14:paraId="2A3165E8" w14:textId="77777777" w:rsidTr="00B47A14">
        <w:tc>
          <w:tcPr>
            <w:tcW w:w="779" w:type="dxa"/>
          </w:tcPr>
          <w:p w14:paraId="73541842" w14:textId="77777777" w:rsidR="00344888" w:rsidRDefault="00344888" w:rsidP="00A963E1">
            <w:r>
              <w:t>5</w:t>
            </w:r>
          </w:p>
        </w:tc>
        <w:tc>
          <w:tcPr>
            <w:tcW w:w="1597" w:type="dxa"/>
          </w:tcPr>
          <w:p w14:paraId="7C338ADE" w14:textId="0327EFA1" w:rsidR="00344888" w:rsidRDefault="006D6DAB" w:rsidP="00A963E1">
            <w:r>
              <w:t>24.6 miles</w:t>
            </w:r>
          </w:p>
        </w:tc>
        <w:tc>
          <w:tcPr>
            <w:tcW w:w="5954" w:type="dxa"/>
          </w:tcPr>
          <w:p w14:paraId="60636041" w14:textId="578BC445" w:rsidR="00344888" w:rsidRDefault="006D6DAB" w:rsidP="00344888">
            <w:r>
              <w:t xml:space="preserve">Enter Boroughbridge and expect slow </w:t>
            </w:r>
            <w:r w:rsidR="00965506">
              <w:t xml:space="preserve">moving </w:t>
            </w:r>
            <w:r>
              <w:t>and reasonable volumes of traffic</w:t>
            </w:r>
            <w:r w:rsidR="00202B44">
              <w:t>.</w:t>
            </w:r>
          </w:p>
        </w:tc>
        <w:tc>
          <w:tcPr>
            <w:tcW w:w="3231" w:type="dxa"/>
          </w:tcPr>
          <w:p w14:paraId="5F709652" w14:textId="1BFE30DE" w:rsidR="00344888" w:rsidRPr="00344888" w:rsidRDefault="006D6DAB" w:rsidP="00FA6B20">
            <w:r>
              <w:t>Extra care and vigilance.</w:t>
            </w:r>
          </w:p>
        </w:tc>
        <w:tc>
          <w:tcPr>
            <w:tcW w:w="1992" w:type="dxa"/>
          </w:tcPr>
          <w:p w14:paraId="7D43B987" w14:textId="77777777" w:rsidR="00344888" w:rsidRDefault="00202B44" w:rsidP="00A963E1">
            <w:r>
              <w:t>Low</w:t>
            </w:r>
          </w:p>
        </w:tc>
      </w:tr>
    </w:tbl>
    <w:p w14:paraId="579EF694" w14:textId="77777777" w:rsidR="00A963E1" w:rsidRDefault="00A963E1" w:rsidP="006C0B07">
      <w:pPr>
        <w:pStyle w:val="NoSpacing"/>
        <w:rPr>
          <w:rFonts w:ascii="Arial" w:hAnsi="Arial" w:cs="Arial"/>
          <w:sz w:val="20"/>
          <w:szCs w:val="20"/>
        </w:rPr>
      </w:pPr>
    </w:p>
    <w:p w14:paraId="08666755" w14:textId="77777777" w:rsidR="00660251" w:rsidRDefault="00660251" w:rsidP="006C0B07">
      <w:pPr>
        <w:pStyle w:val="NoSpacing"/>
        <w:rPr>
          <w:rFonts w:ascii="Arial" w:hAnsi="Arial" w:cs="Arial"/>
          <w:sz w:val="20"/>
          <w:szCs w:val="20"/>
        </w:rPr>
      </w:pPr>
    </w:p>
    <w:p w14:paraId="75C53758" w14:textId="0FFCE280" w:rsidR="00B47A14" w:rsidRDefault="00B47A14" w:rsidP="00FA6B20">
      <w:pPr>
        <w:pStyle w:val="NoSpacing"/>
        <w:rPr>
          <w:rFonts w:ascii="Arial" w:hAnsi="Arial" w:cs="Arial"/>
          <w:b/>
          <w:noProof/>
          <w:sz w:val="20"/>
          <w:szCs w:val="20"/>
          <w:lang w:eastAsia="en-GB"/>
        </w:rPr>
      </w:pPr>
    </w:p>
    <w:p w14:paraId="738A00B2" w14:textId="10498F59" w:rsidR="00965506" w:rsidRDefault="00965506" w:rsidP="00FA6B20">
      <w:pPr>
        <w:pStyle w:val="NoSpacing"/>
        <w:rPr>
          <w:rFonts w:ascii="Arial" w:hAnsi="Arial" w:cs="Arial"/>
          <w:b/>
          <w:noProof/>
          <w:sz w:val="20"/>
          <w:szCs w:val="20"/>
          <w:lang w:eastAsia="en-GB"/>
        </w:rPr>
      </w:pPr>
    </w:p>
    <w:p w14:paraId="710D0559" w14:textId="1B931421" w:rsidR="00965506" w:rsidRDefault="00965506" w:rsidP="00FA6B20">
      <w:pPr>
        <w:pStyle w:val="NoSpacing"/>
        <w:rPr>
          <w:rFonts w:ascii="Arial" w:hAnsi="Arial" w:cs="Arial"/>
          <w:b/>
          <w:noProof/>
          <w:sz w:val="20"/>
          <w:szCs w:val="20"/>
          <w:lang w:eastAsia="en-GB"/>
        </w:rPr>
      </w:pPr>
    </w:p>
    <w:p w14:paraId="747805EF" w14:textId="3B889AC2" w:rsidR="00965506" w:rsidRDefault="00965506" w:rsidP="00FA6B20">
      <w:pPr>
        <w:pStyle w:val="NoSpacing"/>
        <w:rPr>
          <w:rFonts w:ascii="Arial" w:hAnsi="Arial" w:cs="Arial"/>
          <w:b/>
          <w:noProof/>
          <w:sz w:val="20"/>
          <w:szCs w:val="20"/>
          <w:lang w:eastAsia="en-GB"/>
        </w:rPr>
      </w:pPr>
    </w:p>
    <w:p w14:paraId="02A5E4EA" w14:textId="314B8FB8" w:rsidR="00965506" w:rsidRDefault="00965506" w:rsidP="00FA6B20">
      <w:pPr>
        <w:pStyle w:val="NoSpacing"/>
        <w:rPr>
          <w:rFonts w:ascii="Arial" w:hAnsi="Arial" w:cs="Arial"/>
          <w:b/>
          <w:noProof/>
          <w:sz w:val="20"/>
          <w:szCs w:val="20"/>
          <w:lang w:eastAsia="en-GB"/>
        </w:rPr>
      </w:pPr>
    </w:p>
    <w:p w14:paraId="3AD54DDA" w14:textId="24188408" w:rsidR="00965506" w:rsidRDefault="00965506" w:rsidP="00FA6B20">
      <w:pPr>
        <w:pStyle w:val="NoSpacing"/>
        <w:rPr>
          <w:rFonts w:ascii="Arial" w:hAnsi="Arial" w:cs="Arial"/>
          <w:b/>
          <w:noProof/>
          <w:sz w:val="20"/>
          <w:szCs w:val="20"/>
          <w:lang w:eastAsia="en-GB"/>
        </w:rPr>
      </w:pPr>
    </w:p>
    <w:p w14:paraId="5B8DE698" w14:textId="6DD43E31" w:rsidR="00965506" w:rsidRDefault="00965506" w:rsidP="00FA6B20">
      <w:pPr>
        <w:pStyle w:val="NoSpacing"/>
        <w:rPr>
          <w:rFonts w:ascii="Arial" w:hAnsi="Arial" w:cs="Arial"/>
          <w:b/>
          <w:noProof/>
          <w:sz w:val="20"/>
          <w:szCs w:val="20"/>
          <w:lang w:eastAsia="en-GB"/>
        </w:rPr>
      </w:pPr>
    </w:p>
    <w:p w14:paraId="0262CA00" w14:textId="22EC2091" w:rsidR="00965506" w:rsidRDefault="00965506" w:rsidP="00FA6B20">
      <w:pPr>
        <w:pStyle w:val="NoSpacing"/>
        <w:rPr>
          <w:rFonts w:ascii="Arial" w:hAnsi="Arial" w:cs="Arial"/>
          <w:b/>
          <w:noProof/>
          <w:sz w:val="20"/>
          <w:szCs w:val="20"/>
          <w:lang w:eastAsia="en-GB"/>
        </w:rPr>
      </w:pPr>
    </w:p>
    <w:p w14:paraId="57AA27DA" w14:textId="35C7CA7C" w:rsidR="00965506" w:rsidRDefault="00965506" w:rsidP="00FA6B20">
      <w:pPr>
        <w:pStyle w:val="NoSpacing"/>
        <w:rPr>
          <w:rFonts w:ascii="Arial" w:hAnsi="Arial" w:cs="Arial"/>
          <w:b/>
          <w:noProof/>
          <w:sz w:val="20"/>
          <w:szCs w:val="20"/>
          <w:lang w:eastAsia="en-GB"/>
        </w:rPr>
      </w:pPr>
    </w:p>
    <w:p w14:paraId="4CAFCD4A" w14:textId="0F636C59" w:rsidR="00965506" w:rsidRDefault="00965506" w:rsidP="00FA6B20">
      <w:pPr>
        <w:pStyle w:val="NoSpacing"/>
        <w:rPr>
          <w:rFonts w:ascii="Arial" w:hAnsi="Arial" w:cs="Arial"/>
          <w:b/>
          <w:noProof/>
          <w:sz w:val="20"/>
          <w:szCs w:val="20"/>
          <w:lang w:eastAsia="en-GB"/>
        </w:rPr>
      </w:pPr>
    </w:p>
    <w:p w14:paraId="74404B59" w14:textId="61979E4D" w:rsidR="00965506" w:rsidRDefault="00965506" w:rsidP="00FA6B20">
      <w:pPr>
        <w:pStyle w:val="NoSpacing"/>
        <w:rPr>
          <w:rFonts w:ascii="Arial" w:hAnsi="Arial" w:cs="Arial"/>
          <w:b/>
          <w:noProof/>
          <w:sz w:val="20"/>
          <w:szCs w:val="20"/>
          <w:lang w:eastAsia="en-GB"/>
        </w:rPr>
      </w:pPr>
    </w:p>
    <w:p w14:paraId="10A0CB50" w14:textId="03A47FA7" w:rsidR="00965506" w:rsidRDefault="00965506" w:rsidP="00FA6B20">
      <w:pPr>
        <w:pStyle w:val="NoSpacing"/>
        <w:rPr>
          <w:rFonts w:ascii="Arial" w:hAnsi="Arial" w:cs="Arial"/>
          <w:b/>
          <w:noProof/>
          <w:sz w:val="20"/>
          <w:szCs w:val="20"/>
          <w:lang w:eastAsia="en-GB"/>
        </w:rPr>
      </w:pPr>
    </w:p>
    <w:p w14:paraId="58C1D700" w14:textId="1F61F0B8" w:rsidR="00965506" w:rsidRDefault="00965506" w:rsidP="00FA6B20">
      <w:pPr>
        <w:pStyle w:val="NoSpacing"/>
        <w:rPr>
          <w:rFonts w:ascii="Arial" w:hAnsi="Arial" w:cs="Arial"/>
          <w:b/>
          <w:noProof/>
          <w:sz w:val="20"/>
          <w:szCs w:val="20"/>
          <w:lang w:eastAsia="en-GB"/>
        </w:rPr>
      </w:pPr>
    </w:p>
    <w:p w14:paraId="0B5C94E5" w14:textId="79C8C4B1" w:rsidR="00965506" w:rsidRDefault="00965506" w:rsidP="00FA6B20">
      <w:pPr>
        <w:pStyle w:val="NoSpacing"/>
        <w:rPr>
          <w:rFonts w:ascii="Arial" w:hAnsi="Arial" w:cs="Arial"/>
          <w:b/>
          <w:noProof/>
          <w:sz w:val="20"/>
          <w:szCs w:val="20"/>
          <w:lang w:eastAsia="en-GB"/>
        </w:rPr>
      </w:pPr>
    </w:p>
    <w:p w14:paraId="262EC0A6" w14:textId="6AA16E01" w:rsidR="00965506" w:rsidRDefault="00965506" w:rsidP="00FA6B20">
      <w:pPr>
        <w:pStyle w:val="NoSpacing"/>
        <w:rPr>
          <w:rFonts w:ascii="Arial" w:hAnsi="Arial" w:cs="Arial"/>
          <w:b/>
          <w:noProof/>
          <w:sz w:val="20"/>
          <w:szCs w:val="20"/>
          <w:lang w:eastAsia="en-GB"/>
        </w:rPr>
      </w:pPr>
    </w:p>
    <w:p w14:paraId="4E060410" w14:textId="64F5C579" w:rsidR="00965506" w:rsidRDefault="00965506" w:rsidP="00FA6B20">
      <w:pPr>
        <w:pStyle w:val="NoSpacing"/>
        <w:rPr>
          <w:rFonts w:ascii="Arial" w:hAnsi="Arial" w:cs="Arial"/>
          <w:b/>
          <w:noProof/>
          <w:sz w:val="20"/>
          <w:szCs w:val="20"/>
          <w:lang w:eastAsia="en-GB"/>
        </w:rPr>
      </w:pPr>
      <w:r>
        <w:rPr>
          <w:rFonts w:ascii="Arial" w:hAnsi="Arial" w:cs="Arial"/>
          <w:b/>
          <w:noProof/>
          <w:sz w:val="20"/>
          <w:szCs w:val="20"/>
          <w:lang w:eastAsia="en-GB"/>
        </w:rPr>
        <w:lastRenderedPageBreak/>
        <w:drawing>
          <wp:inline distT="0" distB="0" distL="0" distR="0" wp14:anchorId="43A5A021" wp14:editId="33FFDBA4">
            <wp:extent cx="9745312" cy="677418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9754858" cy="6780815"/>
                    </a:xfrm>
                    <a:prstGeom prst="rect">
                      <a:avLst/>
                    </a:prstGeom>
                  </pic:spPr>
                </pic:pic>
              </a:graphicData>
            </a:graphic>
          </wp:inline>
        </w:drawing>
      </w:r>
    </w:p>
    <w:p w14:paraId="3BFC07DE" w14:textId="77777777" w:rsidR="00FA6B20" w:rsidRPr="00FA6B20" w:rsidRDefault="00FA6B20" w:rsidP="00FA6B20">
      <w:pPr>
        <w:pStyle w:val="NoSpacing"/>
        <w:rPr>
          <w:rFonts w:ascii="Arial" w:hAnsi="Arial" w:cs="Arial"/>
          <w:b/>
          <w:sz w:val="20"/>
          <w:szCs w:val="20"/>
        </w:rPr>
      </w:pPr>
      <w:r w:rsidRPr="00FA6B20">
        <w:rPr>
          <w:rFonts w:ascii="Arial" w:hAnsi="Arial" w:cs="Arial"/>
          <w:b/>
          <w:sz w:val="20"/>
          <w:szCs w:val="20"/>
        </w:rPr>
        <w:lastRenderedPageBreak/>
        <w:t>General risk assessment notes applicable to all rides</w:t>
      </w:r>
    </w:p>
    <w:p w14:paraId="4EC6AC1C" w14:textId="77777777" w:rsidR="00FA6B20" w:rsidRPr="00FA6B20" w:rsidRDefault="00FA6B20" w:rsidP="00FA6B20">
      <w:pPr>
        <w:pStyle w:val="NoSpacing"/>
        <w:rPr>
          <w:rFonts w:ascii="Arial" w:hAnsi="Arial" w:cs="Arial"/>
          <w:b/>
          <w:sz w:val="20"/>
          <w:szCs w:val="20"/>
        </w:rPr>
      </w:pPr>
    </w:p>
    <w:p w14:paraId="36C59BF1" w14:textId="77777777" w:rsidR="00FA6B20" w:rsidRDefault="00FA6B20" w:rsidP="00D23948">
      <w:pPr>
        <w:pStyle w:val="NoSpacing"/>
        <w:rPr>
          <w:rFonts w:ascii="Arial" w:hAnsi="Arial" w:cs="Arial"/>
          <w:sz w:val="20"/>
          <w:szCs w:val="20"/>
        </w:rPr>
      </w:pPr>
      <w:r w:rsidRPr="00FA6B20">
        <w:rPr>
          <w:rFonts w:ascii="Arial" w:hAnsi="Arial" w:cs="Arial"/>
          <w:sz w:val="20"/>
          <w:szCs w:val="20"/>
        </w:rPr>
        <w:t xml:space="preserve">All riders should be encouraged to take part in activities that are within their capabilities. </w:t>
      </w:r>
    </w:p>
    <w:p w14:paraId="55FC4A5C" w14:textId="77777777" w:rsidR="00FA6B20" w:rsidRPr="00FA6B20" w:rsidRDefault="00FA6B20" w:rsidP="00FA6B20">
      <w:pPr>
        <w:pStyle w:val="NoSpacing"/>
        <w:ind w:left="1080"/>
        <w:rPr>
          <w:rFonts w:ascii="Arial" w:hAnsi="Arial" w:cs="Arial"/>
          <w:sz w:val="20"/>
          <w:szCs w:val="20"/>
        </w:rPr>
      </w:pPr>
    </w:p>
    <w:p w14:paraId="4ABD9525"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 xml:space="preserve">All riders must wear a helmet. </w:t>
      </w:r>
    </w:p>
    <w:p w14:paraId="660F9198" w14:textId="77777777" w:rsidR="00FA6B20" w:rsidRPr="00FA6B20" w:rsidRDefault="00FA6B20" w:rsidP="00FA6B20">
      <w:pPr>
        <w:spacing w:after="0" w:line="240" w:lineRule="auto"/>
        <w:ind w:left="1080"/>
        <w:rPr>
          <w:rFonts w:ascii="Arial" w:hAnsi="Arial" w:cs="Arial"/>
          <w:sz w:val="20"/>
          <w:szCs w:val="20"/>
        </w:rPr>
      </w:pPr>
    </w:p>
    <w:p w14:paraId="7E51564C"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High vis clothing to be considered for road riding</w:t>
      </w:r>
      <w:r>
        <w:rPr>
          <w:rFonts w:ascii="Arial" w:hAnsi="Arial" w:cs="Arial"/>
          <w:sz w:val="20"/>
          <w:szCs w:val="20"/>
        </w:rPr>
        <w:t>.</w:t>
      </w:r>
    </w:p>
    <w:p w14:paraId="116898E6" w14:textId="77777777" w:rsidR="00FA6B20" w:rsidRPr="00FA6B20" w:rsidRDefault="00FA6B20" w:rsidP="00FA6B20">
      <w:pPr>
        <w:spacing w:after="0" w:line="240" w:lineRule="auto"/>
        <w:ind w:left="1080"/>
        <w:rPr>
          <w:rFonts w:ascii="Arial" w:hAnsi="Arial" w:cs="Arial"/>
          <w:sz w:val="20"/>
          <w:szCs w:val="20"/>
        </w:rPr>
      </w:pPr>
    </w:p>
    <w:p w14:paraId="74BE699F"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The session leader should have checked the leader pack as per insert and have leader pack with them at all times. This must include first aid.</w:t>
      </w:r>
    </w:p>
    <w:p w14:paraId="47E6F033" w14:textId="77777777" w:rsidR="00FA6B20" w:rsidRPr="00FA6B20" w:rsidRDefault="00FA6B20" w:rsidP="00FA6B20">
      <w:pPr>
        <w:spacing w:after="0" w:line="240" w:lineRule="auto"/>
        <w:ind w:left="1080"/>
        <w:rPr>
          <w:rFonts w:ascii="Arial" w:hAnsi="Arial" w:cs="Arial"/>
          <w:sz w:val="20"/>
          <w:szCs w:val="20"/>
        </w:rPr>
      </w:pPr>
    </w:p>
    <w:p w14:paraId="01999CB0"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Sun protection and water advisable to be carried.</w:t>
      </w:r>
    </w:p>
    <w:p w14:paraId="7D1CBC56" w14:textId="77777777" w:rsidR="00FA6B20" w:rsidRPr="00FA6B20" w:rsidRDefault="00FA6B20" w:rsidP="00FA6B20">
      <w:pPr>
        <w:spacing w:after="0" w:line="240" w:lineRule="auto"/>
        <w:ind w:left="1080"/>
        <w:rPr>
          <w:rFonts w:ascii="Arial" w:hAnsi="Arial" w:cs="Arial"/>
          <w:sz w:val="20"/>
          <w:szCs w:val="20"/>
        </w:rPr>
      </w:pPr>
    </w:p>
    <w:p w14:paraId="52723C7B"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For exposed routes or winter rides suitable clothing is essential along with spare water or windproof items</w:t>
      </w:r>
      <w:r>
        <w:rPr>
          <w:rFonts w:ascii="Arial" w:hAnsi="Arial" w:cs="Arial"/>
          <w:sz w:val="20"/>
          <w:szCs w:val="20"/>
        </w:rPr>
        <w:t>.</w:t>
      </w:r>
    </w:p>
    <w:p w14:paraId="03872F33" w14:textId="77777777" w:rsidR="00FA6B20" w:rsidRPr="00FA6B20" w:rsidRDefault="00FA6B20" w:rsidP="00FA6B20">
      <w:pPr>
        <w:spacing w:after="0" w:line="240" w:lineRule="auto"/>
        <w:ind w:left="1080"/>
        <w:rPr>
          <w:rFonts w:ascii="Arial" w:hAnsi="Arial" w:cs="Arial"/>
          <w:sz w:val="20"/>
          <w:szCs w:val="20"/>
        </w:rPr>
      </w:pPr>
    </w:p>
    <w:p w14:paraId="742A7C4F"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All ride leaders should familiarise themselves with the contents of the ride leader pack specifically tools, spares, first aid and survival equip.</w:t>
      </w:r>
    </w:p>
    <w:p w14:paraId="1CEFD92A" w14:textId="77777777" w:rsidR="00FA6B20" w:rsidRPr="00FA6B20" w:rsidRDefault="00FA6B20" w:rsidP="00FA6B20">
      <w:pPr>
        <w:spacing w:after="0" w:line="240" w:lineRule="auto"/>
        <w:ind w:left="1080"/>
        <w:rPr>
          <w:rFonts w:ascii="Arial" w:hAnsi="Arial" w:cs="Arial"/>
          <w:sz w:val="20"/>
          <w:szCs w:val="20"/>
        </w:rPr>
      </w:pPr>
    </w:p>
    <w:p w14:paraId="386ADA7A" w14:textId="77777777" w:rsidR="00FA6B20" w:rsidRPr="00FA6B20" w:rsidRDefault="00FA6B20" w:rsidP="00D23948">
      <w:pPr>
        <w:spacing w:after="0" w:line="240" w:lineRule="auto"/>
        <w:rPr>
          <w:rFonts w:ascii="Arial" w:hAnsi="Arial" w:cs="Arial"/>
          <w:sz w:val="20"/>
          <w:szCs w:val="20"/>
        </w:rPr>
      </w:pPr>
      <w:r w:rsidRPr="00FA6B20">
        <w:rPr>
          <w:rFonts w:ascii="Arial" w:hAnsi="Arial" w:cs="Arial"/>
          <w:sz w:val="20"/>
          <w:szCs w:val="20"/>
        </w:rPr>
        <w:t>Ride leader should carry suitable navigation aids and check route assessment before commencing ride.</w:t>
      </w:r>
    </w:p>
    <w:p w14:paraId="764C5954" w14:textId="77777777" w:rsidR="00FA6B20" w:rsidRPr="00FA6B20" w:rsidRDefault="00FA6B20" w:rsidP="00FA6B20">
      <w:pPr>
        <w:spacing w:after="0" w:line="240" w:lineRule="auto"/>
        <w:rPr>
          <w:rFonts w:ascii="Arial" w:hAnsi="Arial" w:cs="Arial"/>
          <w:sz w:val="20"/>
          <w:szCs w:val="20"/>
        </w:rPr>
      </w:pPr>
    </w:p>
    <w:p w14:paraId="6A0BD1A4" w14:textId="77777777" w:rsidR="00CD7415" w:rsidRPr="00A76622" w:rsidRDefault="00CD7415" w:rsidP="006C0B07">
      <w:pPr>
        <w:pStyle w:val="NoSpacing"/>
        <w:rPr>
          <w:rFonts w:ascii="Arial" w:hAnsi="Arial" w:cs="Arial"/>
          <w:sz w:val="20"/>
          <w:szCs w:val="20"/>
        </w:rPr>
      </w:pPr>
    </w:p>
    <w:sectPr w:rsidR="00CD7415" w:rsidRPr="00A76622" w:rsidSect="006D6DAB">
      <w:pgSz w:w="16838" w:h="11906" w:orient="landscape"/>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0DA"/>
    <w:multiLevelType w:val="hybridMultilevel"/>
    <w:tmpl w:val="1CE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3A67"/>
    <w:multiLevelType w:val="hybridMultilevel"/>
    <w:tmpl w:val="876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8364E"/>
    <w:multiLevelType w:val="hybridMultilevel"/>
    <w:tmpl w:val="3DA08E74"/>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64D01"/>
    <w:multiLevelType w:val="hybridMultilevel"/>
    <w:tmpl w:val="E040774A"/>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5A07BA"/>
    <w:multiLevelType w:val="hybridMultilevel"/>
    <w:tmpl w:val="3D0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527F64"/>
    <w:multiLevelType w:val="hybridMultilevel"/>
    <w:tmpl w:val="F14CB052"/>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C1"/>
    <w:rsid w:val="00065A58"/>
    <w:rsid w:val="000B5FBE"/>
    <w:rsid w:val="001B7BCB"/>
    <w:rsid w:val="00201F10"/>
    <w:rsid w:val="00202B44"/>
    <w:rsid w:val="002322C4"/>
    <w:rsid w:val="00252D85"/>
    <w:rsid w:val="00344888"/>
    <w:rsid w:val="0034656F"/>
    <w:rsid w:val="0036080B"/>
    <w:rsid w:val="00386434"/>
    <w:rsid w:val="003D5623"/>
    <w:rsid w:val="00431AC1"/>
    <w:rsid w:val="00453D73"/>
    <w:rsid w:val="004C12BA"/>
    <w:rsid w:val="004D519D"/>
    <w:rsid w:val="00575875"/>
    <w:rsid w:val="00601A86"/>
    <w:rsid w:val="006118B1"/>
    <w:rsid w:val="00660251"/>
    <w:rsid w:val="0067783C"/>
    <w:rsid w:val="00684A32"/>
    <w:rsid w:val="006C0B07"/>
    <w:rsid w:val="006D6DAB"/>
    <w:rsid w:val="006D6FDE"/>
    <w:rsid w:val="0076193A"/>
    <w:rsid w:val="00834A59"/>
    <w:rsid w:val="008444D6"/>
    <w:rsid w:val="008739F2"/>
    <w:rsid w:val="008840E1"/>
    <w:rsid w:val="008E37CC"/>
    <w:rsid w:val="0093498F"/>
    <w:rsid w:val="00963475"/>
    <w:rsid w:val="00965506"/>
    <w:rsid w:val="009803F9"/>
    <w:rsid w:val="009905C4"/>
    <w:rsid w:val="009D6BD8"/>
    <w:rsid w:val="009F44FD"/>
    <w:rsid w:val="00A1624E"/>
    <w:rsid w:val="00A2614A"/>
    <w:rsid w:val="00A31A70"/>
    <w:rsid w:val="00A76622"/>
    <w:rsid w:val="00A963E1"/>
    <w:rsid w:val="00AA0765"/>
    <w:rsid w:val="00AB30AA"/>
    <w:rsid w:val="00B47A14"/>
    <w:rsid w:val="00B85B6D"/>
    <w:rsid w:val="00BC0D51"/>
    <w:rsid w:val="00BF79D1"/>
    <w:rsid w:val="00C86BEC"/>
    <w:rsid w:val="00C94E33"/>
    <w:rsid w:val="00CA0632"/>
    <w:rsid w:val="00CD7415"/>
    <w:rsid w:val="00CE6C35"/>
    <w:rsid w:val="00D23948"/>
    <w:rsid w:val="00D422B6"/>
    <w:rsid w:val="00D93845"/>
    <w:rsid w:val="00DB6D27"/>
    <w:rsid w:val="00E6156F"/>
    <w:rsid w:val="00E91241"/>
    <w:rsid w:val="00EC6358"/>
    <w:rsid w:val="00F221A8"/>
    <w:rsid w:val="00F464F6"/>
    <w:rsid w:val="00F721AF"/>
    <w:rsid w:val="00FA6B20"/>
    <w:rsid w:val="00FC3A30"/>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0443"/>
  <w15:docId w15:val="{89DDA89D-283A-494D-AE5C-9D4939B9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dc:creator>
  <cp:lastModifiedBy>Paul Stark</cp:lastModifiedBy>
  <cp:revision>3</cp:revision>
  <dcterms:created xsi:type="dcterms:W3CDTF">2021-08-05T13:07:00Z</dcterms:created>
  <dcterms:modified xsi:type="dcterms:W3CDTF">2021-08-05T13:08:00Z</dcterms:modified>
</cp:coreProperties>
</file>